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550367" w:rsidRDefault="00550367" w:rsidP="00CA25F3">
      <w:pPr>
        <w:jc w:val="center"/>
        <w:rPr>
          <w:b/>
          <w:color w:val="0000FF"/>
          <w:sz w:val="28"/>
          <w:szCs w:val="28"/>
        </w:rPr>
      </w:pPr>
    </w:p>
    <w:p w:rsidR="00CA25F3" w:rsidRDefault="006F7718" w:rsidP="00CA25F3">
      <w:pPr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NACRT</w:t>
      </w:r>
      <w:r w:rsidR="00CA25F3" w:rsidRPr="001A55E4">
        <w:rPr>
          <w:b/>
          <w:color w:val="0000FF"/>
          <w:sz w:val="40"/>
          <w:szCs w:val="40"/>
        </w:rPr>
        <w:t xml:space="preserve"> PLANA PRORAČUNA </w:t>
      </w:r>
    </w:p>
    <w:p w:rsidR="00CA25F3" w:rsidRPr="001A55E4" w:rsidRDefault="00CA25F3" w:rsidP="00CA25F3">
      <w:pPr>
        <w:jc w:val="center"/>
        <w:rPr>
          <w:b/>
          <w:color w:val="0000FF"/>
          <w:sz w:val="40"/>
          <w:szCs w:val="40"/>
        </w:rPr>
      </w:pPr>
      <w:r w:rsidRPr="001A55E4">
        <w:rPr>
          <w:b/>
          <w:color w:val="0000FF"/>
          <w:sz w:val="40"/>
          <w:szCs w:val="40"/>
        </w:rPr>
        <w:t>za 202</w:t>
      </w:r>
      <w:r w:rsidR="00211F60">
        <w:rPr>
          <w:b/>
          <w:color w:val="0000FF"/>
          <w:sz w:val="40"/>
          <w:szCs w:val="40"/>
        </w:rPr>
        <w:t>5</w:t>
      </w:r>
      <w:r w:rsidRPr="001A55E4">
        <w:rPr>
          <w:b/>
          <w:color w:val="0000FF"/>
          <w:sz w:val="40"/>
          <w:szCs w:val="40"/>
        </w:rPr>
        <w:t>. s projekcijama za 202</w:t>
      </w:r>
      <w:r w:rsidR="00211F60">
        <w:rPr>
          <w:b/>
          <w:color w:val="0000FF"/>
          <w:sz w:val="40"/>
          <w:szCs w:val="40"/>
        </w:rPr>
        <w:t>6</w:t>
      </w:r>
      <w:r w:rsidRPr="001A55E4">
        <w:rPr>
          <w:b/>
          <w:color w:val="0000FF"/>
          <w:sz w:val="40"/>
          <w:szCs w:val="40"/>
        </w:rPr>
        <w:t>. i 202</w:t>
      </w:r>
      <w:r w:rsidR="00211F60">
        <w:rPr>
          <w:b/>
          <w:color w:val="0000FF"/>
          <w:sz w:val="40"/>
          <w:szCs w:val="40"/>
        </w:rPr>
        <w:t>7</w:t>
      </w:r>
      <w:r w:rsidRPr="001A55E4">
        <w:rPr>
          <w:b/>
          <w:color w:val="0000FF"/>
          <w:sz w:val="40"/>
          <w:szCs w:val="40"/>
        </w:rPr>
        <w:t>. godinu</w:t>
      </w:r>
    </w:p>
    <w:p w:rsidR="006F7718" w:rsidRPr="001A55E4" w:rsidRDefault="006F7718" w:rsidP="006F7718">
      <w:pPr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(s kratkim obrazloženjem)</w:t>
      </w:r>
    </w:p>
    <w:p w:rsidR="00A371C5" w:rsidRPr="001A55E4" w:rsidRDefault="00A371C5" w:rsidP="006F7718">
      <w:pPr>
        <w:jc w:val="center"/>
        <w:rPr>
          <w:sz w:val="40"/>
          <w:szCs w:val="40"/>
        </w:rPr>
      </w:pPr>
    </w:p>
    <w:p w:rsidR="00550367" w:rsidRDefault="00550367"/>
    <w:p w:rsidR="00550367" w:rsidRDefault="00550367"/>
    <w:p w:rsidR="00550367" w:rsidRDefault="00550367"/>
    <w:p w:rsidR="00550367" w:rsidRDefault="00550367"/>
    <w:p w:rsidR="00550367" w:rsidRDefault="00550367"/>
    <w:p w:rsidR="00550367" w:rsidRDefault="00550367"/>
    <w:p w:rsidR="00550367" w:rsidRDefault="00550367"/>
    <w:p w:rsidR="00550367" w:rsidRDefault="00550367"/>
    <w:p w:rsidR="00550367" w:rsidRDefault="00550367"/>
    <w:p w:rsidR="00550367" w:rsidRDefault="00550367"/>
    <w:p w:rsidR="00550367" w:rsidRDefault="00550367"/>
    <w:p w:rsidR="00550367" w:rsidRDefault="00550367"/>
    <w:p w:rsidR="00550367" w:rsidRDefault="0071486A" w:rsidP="0071486A">
      <w:pPr>
        <w:rPr>
          <w:b/>
          <w:sz w:val="24"/>
          <w:szCs w:val="24"/>
        </w:rPr>
      </w:pPr>
      <w:r w:rsidRPr="0071486A">
        <w:rPr>
          <w:b/>
          <w:sz w:val="24"/>
          <w:szCs w:val="24"/>
        </w:rPr>
        <w:lastRenderedPageBreak/>
        <w:t>PRIHODI</w:t>
      </w:r>
    </w:p>
    <w:p w:rsidR="00AD1B09" w:rsidRDefault="0071486A" w:rsidP="0071486A">
      <w:pPr>
        <w:jc w:val="both"/>
        <w:rPr>
          <w:b/>
          <w:sz w:val="24"/>
          <w:szCs w:val="24"/>
        </w:rPr>
      </w:pPr>
      <w:r w:rsidRPr="008F1890">
        <w:rPr>
          <w:b/>
          <w:sz w:val="24"/>
          <w:szCs w:val="24"/>
        </w:rPr>
        <w:t>PRIHODI za 202</w:t>
      </w:r>
      <w:r w:rsidR="00211F60" w:rsidRPr="008F1890">
        <w:rPr>
          <w:b/>
          <w:sz w:val="24"/>
          <w:szCs w:val="24"/>
        </w:rPr>
        <w:t>5</w:t>
      </w:r>
      <w:r w:rsidRPr="008F1890">
        <w:rPr>
          <w:b/>
          <w:sz w:val="24"/>
          <w:szCs w:val="24"/>
        </w:rPr>
        <w:t xml:space="preserve">. planirani </w:t>
      </w:r>
      <w:r w:rsidR="00211F60" w:rsidRPr="008F1890">
        <w:rPr>
          <w:b/>
          <w:sz w:val="24"/>
          <w:szCs w:val="24"/>
        </w:rPr>
        <w:t xml:space="preserve">su </w:t>
      </w:r>
      <w:r w:rsidRPr="008F1890">
        <w:rPr>
          <w:b/>
          <w:sz w:val="24"/>
          <w:szCs w:val="24"/>
        </w:rPr>
        <w:t xml:space="preserve">u iznosu od </w:t>
      </w:r>
      <w:r w:rsidR="00211F60" w:rsidRPr="008F1890">
        <w:rPr>
          <w:b/>
          <w:sz w:val="24"/>
          <w:szCs w:val="24"/>
        </w:rPr>
        <w:t>10.095.000,00</w:t>
      </w:r>
      <w:r w:rsidRPr="008F1890">
        <w:rPr>
          <w:b/>
          <w:sz w:val="24"/>
          <w:szCs w:val="24"/>
        </w:rPr>
        <w:t xml:space="preserve"> eura</w:t>
      </w:r>
      <w:r>
        <w:rPr>
          <w:b/>
          <w:sz w:val="24"/>
          <w:szCs w:val="24"/>
        </w:rPr>
        <w:t xml:space="preserve"> od čega se </w:t>
      </w:r>
      <w:r w:rsidR="00211F60">
        <w:rPr>
          <w:b/>
          <w:sz w:val="24"/>
          <w:szCs w:val="24"/>
        </w:rPr>
        <w:t>550.000</w:t>
      </w:r>
      <w:r>
        <w:rPr>
          <w:b/>
          <w:sz w:val="24"/>
          <w:szCs w:val="24"/>
        </w:rPr>
        <w:t xml:space="preserve">,00 eura odnosi na planirani preneseni višak iz prethodnih godina, što je za </w:t>
      </w:r>
      <w:r w:rsidR="00211F60">
        <w:rPr>
          <w:b/>
          <w:sz w:val="24"/>
          <w:szCs w:val="24"/>
        </w:rPr>
        <w:t>16,7</w:t>
      </w:r>
      <w:r>
        <w:rPr>
          <w:b/>
          <w:sz w:val="24"/>
          <w:szCs w:val="24"/>
        </w:rPr>
        <w:t xml:space="preserve">% </w:t>
      </w:r>
      <w:r w:rsidR="00AD1B09">
        <w:rPr>
          <w:b/>
          <w:sz w:val="24"/>
          <w:szCs w:val="24"/>
        </w:rPr>
        <w:t>više</w:t>
      </w:r>
      <w:r>
        <w:rPr>
          <w:b/>
          <w:sz w:val="24"/>
          <w:szCs w:val="24"/>
        </w:rPr>
        <w:t xml:space="preserve"> u odnosu na </w:t>
      </w:r>
      <w:r w:rsidR="00211F60">
        <w:rPr>
          <w:b/>
          <w:sz w:val="24"/>
          <w:szCs w:val="24"/>
        </w:rPr>
        <w:t>izvorni</w:t>
      </w:r>
      <w:r>
        <w:rPr>
          <w:b/>
          <w:sz w:val="24"/>
          <w:szCs w:val="24"/>
        </w:rPr>
        <w:t xml:space="preserve"> plan proračuna za 202</w:t>
      </w:r>
      <w:r w:rsidR="00211F6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</w:p>
    <w:p w:rsidR="0071486A" w:rsidRDefault="0071486A" w:rsidP="0071486A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U proračunu prihoda za 202</w:t>
      </w:r>
      <w:r w:rsidR="00211F60">
        <w:rPr>
          <w:sz w:val="24"/>
          <w:szCs w:val="24"/>
        </w:rPr>
        <w:t>5</w:t>
      </w:r>
      <w:r>
        <w:rPr>
          <w:sz w:val="24"/>
          <w:szCs w:val="24"/>
        </w:rPr>
        <w:t xml:space="preserve">. godinu najveća stavka su </w:t>
      </w:r>
      <w:r w:rsidRPr="008F1890">
        <w:rPr>
          <w:b/>
          <w:i/>
          <w:sz w:val="24"/>
          <w:szCs w:val="24"/>
        </w:rPr>
        <w:t xml:space="preserve">planirane </w:t>
      </w:r>
      <w:r w:rsidR="00211F60" w:rsidRPr="008F1890">
        <w:rPr>
          <w:b/>
          <w:i/>
          <w:sz w:val="24"/>
          <w:szCs w:val="24"/>
        </w:rPr>
        <w:t xml:space="preserve">kapitalne </w:t>
      </w:r>
      <w:r w:rsidRPr="008F1890">
        <w:rPr>
          <w:b/>
          <w:i/>
          <w:sz w:val="24"/>
          <w:szCs w:val="24"/>
        </w:rPr>
        <w:t xml:space="preserve">pomoći </w:t>
      </w:r>
      <w:r w:rsidR="00211F60" w:rsidRPr="008F1890">
        <w:rPr>
          <w:b/>
          <w:i/>
          <w:sz w:val="24"/>
          <w:szCs w:val="24"/>
        </w:rPr>
        <w:t xml:space="preserve">iz EU sredstava putem </w:t>
      </w:r>
      <w:r w:rsidR="00E6525D" w:rsidRPr="008F1890">
        <w:rPr>
          <w:b/>
          <w:i/>
          <w:sz w:val="24"/>
          <w:szCs w:val="24"/>
        </w:rPr>
        <w:t xml:space="preserve">ITU i ITP u </w:t>
      </w:r>
      <w:r w:rsidRPr="008F1890">
        <w:rPr>
          <w:b/>
          <w:i/>
          <w:sz w:val="24"/>
          <w:szCs w:val="24"/>
        </w:rPr>
        <w:t xml:space="preserve">iznosu od </w:t>
      </w:r>
      <w:r w:rsidR="00E6525D" w:rsidRPr="008F1890">
        <w:rPr>
          <w:b/>
          <w:i/>
          <w:sz w:val="24"/>
          <w:szCs w:val="24"/>
        </w:rPr>
        <w:t>2.151.734,00</w:t>
      </w:r>
      <w:r w:rsidRPr="008F1890">
        <w:rPr>
          <w:b/>
          <w:i/>
          <w:sz w:val="24"/>
          <w:szCs w:val="24"/>
        </w:rPr>
        <w:t xml:space="preserve"> eura</w:t>
      </w:r>
      <w:r w:rsidR="00E6525D" w:rsidRPr="008F1890">
        <w:rPr>
          <w:sz w:val="24"/>
          <w:szCs w:val="24"/>
        </w:rPr>
        <w:t xml:space="preserve">. </w:t>
      </w:r>
      <w:r w:rsidR="00E6525D">
        <w:rPr>
          <w:sz w:val="24"/>
          <w:szCs w:val="24"/>
        </w:rPr>
        <w:t>Svi projekti su prošli evaluaciju i odobreni</w:t>
      </w:r>
      <w:r>
        <w:rPr>
          <w:sz w:val="24"/>
          <w:szCs w:val="24"/>
        </w:rPr>
        <w:t xml:space="preserve"> </w:t>
      </w:r>
      <w:r w:rsidR="00E6525D">
        <w:rPr>
          <w:sz w:val="24"/>
          <w:szCs w:val="24"/>
        </w:rPr>
        <w:t>su. Razdoblje provedbe projekata je do kraja 2027. godine.</w:t>
      </w:r>
    </w:p>
    <w:p w:rsidR="0071486A" w:rsidRPr="0071486A" w:rsidRDefault="0071486A" w:rsidP="0071486A">
      <w:pPr>
        <w:jc w:val="both"/>
        <w:rPr>
          <w:b/>
          <w:sz w:val="24"/>
          <w:szCs w:val="24"/>
        </w:rPr>
      </w:pPr>
      <w:r w:rsidRPr="0071486A">
        <w:rPr>
          <w:b/>
          <w:sz w:val="24"/>
          <w:szCs w:val="24"/>
        </w:rPr>
        <w:t>RASHODI</w:t>
      </w:r>
    </w:p>
    <w:p w:rsidR="006F7718" w:rsidRDefault="002353CD" w:rsidP="0071486A">
      <w:pPr>
        <w:jc w:val="both"/>
        <w:rPr>
          <w:b/>
          <w:i/>
          <w:sz w:val="24"/>
          <w:szCs w:val="24"/>
        </w:rPr>
      </w:pPr>
      <w:r w:rsidRPr="008F1890">
        <w:rPr>
          <w:b/>
          <w:i/>
          <w:sz w:val="24"/>
          <w:szCs w:val="24"/>
        </w:rPr>
        <w:t>RASHODI za</w:t>
      </w:r>
      <w:r w:rsidR="0071486A" w:rsidRPr="008F1890">
        <w:rPr>
          <w:b/>
          <w:i/>
          <w:sz w:val="24"/>
          <w:szCs w:val="24"/>
        </w:rPr>
        <w:t xml:space="preserve"> 202</w:t>
      </w:r>
      <w:r w:rsidRPr="008F1890">
        <w:rPr>
          <w:b/>
          <w:i/>
          <w:sz w:val="24"/>
          <w:szCs w:val="24"/>
        </w:rPr>
        <w:t>5</w:t>
      </w:r>
      <w:r w:rsidR="0071486A" w:rsidRPr="008F1890">
        <w:rPr>
          <w:b/>
          <w:i/>
          <w:sz w:val="24"/>
          <w:szCs w:val="24"/>
        </w:rPr>
        <w:t xml:space="preserve">. planirani </w:t>
      </w:r>
      <w:r w:rsidRPr="008F1890">
        <w:rPr>
          <w:b/>
          <w:i/>
          <w:sz w:val="24"/>
          <w:szCs w:val="24"/>
        </w:rPr>
        <w:t xml:space="preserve">su </w:t>
      </w:r>
      <w:r w:rsidR="0071486A" w:rsidRPr="008F1890">
        <w:rPr>
          <w:b/>
          <w:i/>
          <w:sz w:val="24"/>
          <w:szCs w:val="24"/>
        </w:rPr>
        <w:t>u iznosu od</w:t>
      </w:r>
      <w:r w:rsidR="006F7718" w:rsidRPr="008F1890">
        <w:rPr>
          <w:b/>
          <w:i/>
          <w:sz w:val="24"/>
          <w:szCs w:val="24"/>
        </w:rPr>
        <w:t xml:space="preserve"> </w:t>
      </w:r>
      <w:r w:rsidRPr="008F1890">
        <w:rPr>
          <w:b/>
          <w:i/>
          <w:sz w:val="24"/>
          <w:szCs w:val="24"/>
        </w:rPr>
        <w:t>10.095.000,00</w:t>
      </w:r>
      <w:r w:rsidR="006F7718">
        <w:rPr>
          <w:b/>
          <w:i/>
          <w:sz w:val="24"/>
          <w:szCs w:val="24"/>
          <w:u w:val="single"/>
        </w:rPr>
        <w:t xml:space="preserve"> </w:t>
      </w:r>
      <w:r w:rsidR="006F7718" w:rsidRPr="006F7718">
        <w:rPr>
          <w:b/>
          <w:i/>
          <w:sz w:val="24"/>
          <w:szCs w:val="24"/>
        </w:rPr>
        <w:t>eura ili</w:t>
      </w:r>
      <w:r w:rsidR="0071486A" w:rsidRPr="006F771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16,7%</w:t>
      </w:r>
      <w:r w:rsidR="0071486A" w:rsidRPr="006F7718">
        <w:rPr>
          <w:b/>
          <w:i/>
          <w:sz w:val="24"/>
          <w:szCs w:val="24"/>
        </w:rPr>
        <w:t xml:space="preserve"> većem u odnosu na </w:t>
      </w:r>
      <w:r w:rsidR="006F7718" w:rsidRPr="006F7718">
        <w:rPr>
          <w:b/>
          <w:i/>
          <w:sz w:val="24"/>
          <w:szCs w:val="24"/>
        </w:rPr>
        <w:t>izvorni plan proračuna za 202</w:t>
      </w:r>
      <w:r w:rsidR="00E6525D">
        <w:rPr>
          <w:b/>
          <w:i/>
          <w:sz w:val="24"/>
          <w:szCs w:val="24"/>
        </w:rPr>
        <w:t>4</w:t>
      </w:r>
      <w:r w:rsidR="006F7718" w:rsidRPr="006F7718">
        <w:rPr>
          <w:b/>
          <w:i/>
          <w:sz w:val="24"/>
          <w:szCs w:val="24"/>
        </w:rPr>
        <w:t>.</w:t>
      </w:r>
    </w:p>
    <w:p w:rsidR="00E878B9" w:rsidRPr="006F7718" w:rsidRDefault="00E878B9" w:rsidP="00E878B9">
      <w:pPr>
        <w:jc w:val="both"/>
        <w:rPr>
          <w:sz w:val="24"/>
          <w:szCs w:val="24"/>
        </w:rPr>
      </w:pPr>
      <w:r w:rsidRPr="006F7718">
        <w:rPr>
          <w:sz w:val="24"/>
          <w:szCs w:val="24"/>
        </w:rPr>
        <w:t xml:space="preserve">Za 2024. godinu </w:t>
      </w:r>
      <w:r>
        <w:rPr>
          <w:sz w:val="24"/>
          <w:szCs w:val="24"/>
        </w:rPr>
        <w:t>predviđeno je povećanje plaća kroz uvećanje osnovnog koeficijenta za službenike i namještenike. Rashodi za zaposlene bit će tako veći za 23,6%. što je</w:t>
      </w:r>
      <w:r w:rsidRPr="006F7718">
        <w:rPr>
          <w:sz w:val="24"/>
          <w:szCs w:val="24"/>
        </w:rPr>
        <w:t xml:space="preserve"> u skladu i s proračunskim ograničenjem mase plaća, članak 14. Zakona o plaćama u LPRS</w:t>
      </w:r>
    </w:p>
    <w:p w:rsidR="002353CD" w:rsidRDefault="006F7718" w:rsidP="0071486A">
      <w:pPr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U proračunu rashoda za 202</w:t>
      </w:r>
      <w:r w:rsidR="002353CD">
        <w:rPr>
          <w:sz w:val="24"/>
          <w:szCs w:val="24"/>
        </w:rPr>
        <w:t>5</w:t>
      </w:r>
      <w:r>
        <w:rPr>
          <w:sz w:val="24"/>
          <w:szCs w:val="24"/>
        </w:rPr>
        <w:t xml:space="preserve">. godinu, najveći dio planiranih rashoda se odnosi na rashode za nabavu nefinancijske imovine – </w:t>
      </w:r>
      <w:r w:rsidRPr="008F1890">
        <w:rPr>
          <w:b/>
          <w:i/>
          <w:sz w:val="24"/>
          <w:szCs w:val="24"/>
        </w:rPr>
        <w:t>investicijska ulaganja</w:t>
      </w:r>
      <w:r w:rsidR="009E1A19" w:rsidRPr="008F1890">
        <w:rPr>
          <w:b/>
          <w:i/>
          <w:sz w:val="24"/>
          <w:szCs w:val="24"/>
        </w:rPr>
        <w:t xml:space="preserve"> u 2025. godini</w:t>
      </w:r>
      <w:r w:rsidRPr="008F1890">
        <w:rPr>
          <w:b/>
          <w:i/>
          <w:sz w:val="24"/>
          <w:szCs w:val="24"/>
        </w:rPr>
        <w:t xml:space="preserve"> i to u iznosu od </w:t>
      </w:r>
      <w:r w:rsidR="002353CD" w:rsidRPr="008F1890">
        <w:rPr>
          <w:b/>
          <w:i/>
          <w:sz w:val="24"/>
          <w:szCs w:val="24"/>
        </w:rPr>
        <w:t>4.924.465</w:t>
      </w:r>
      <w:r w:rsidRPr="008F1890">
        <w:rPr>
          <w:b/>
          <w:i/>
          <w:sz w:val="24"/>
          <w:szCs w:val="24"/>
        </w:rPr>
        <w:t>,00 eura od čega se</w:t>
      </w:r>
      <w:r w:rsidR="002353CD" w:rsidRPr="008F1890">
        <w:rPr>
          <w:b/>
          <w:i/>
          <w:sz w:val="24"/>
          <w:szCs w:val="24"/>
        </w:rPr>
        <w:t xml:space="preserve"> najveći dio ulaganja odnosi na:</w:t>
      </w:r>
    </w:p>
    <w:p w:rsidR="002353CD" w:rsidRPr="00DF7070" w:rsidRDefault="002353CD" w:rsidP="002353CD">
      <w:pPr>
        <w:pStyle w:val="Odlomakpopisa"/>
        <w:numPr>
          <w:ilvl w:val="0"/>
          <w:numId w:val="5"/>
        </w:num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Izgradnju novog groblja u mjestu Preko</w:t>
      </w:r>
      <w:r w:rsidR="00DF7070">
        <w:rPr>
          <w:sz w:val="24"/>
          <w:szCs w:val="24"/>
        </w:rPr>
        <w:t xml:space="preserve"> za što je predviđeno 794.735,00 eura,</w:t>
      </w:r>
    </w:p>
    <w:p w:rsidR="00DF7070" w:rsidRPr="00DF7070" w:rsidRDefault="00DF7070" w:rsidP="00DF7070">
      <w:pPr>
        <w:pStyle w:val="Odlomakpopisa"/>
        <w:numPr>
          <w:ilvl w:val="0"/>
          <w:numId w:val="5"/>
        </w:num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revitalizaciju i revalorizaciju tvrđave Sv. Mihovil</w:t>
      </w:r>
      <w:r>
        <w:rPr>
          <w:b/>
          <w:i/>
          <w:sz w:val="24"/>
          <w:szCs w:val="24"/>
          <w:u w:val="single"/>
        </w:rPr>
        <w:t xml:space="preserve"> u sklopu ITU programa</w:t>
      </w:r>
      <w:r w:rsidR="009E1A19">
        <w:rPr>
          <w:b/>
          <w:i/>
          <w:sz w:val="24"/>
          <w:szCs w:val="24"/>
          <w:u w:val="single"/>
        </w:rPr>
        <w:t xml:space="preserve"> projekta CULTURE UPLIFT!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</w:t>
      </w:r>
      <w:r w:rsidRPr="00DF7070">
        <w:rPr>
          <w:rFonts w:cstheme="minorHAnsi"/>
          <w:sz w:val="24"/>
          <w:szCs w:val="24"/>
          <w:shd w:val="clear" w:color="auto" w:fill="FFFFFF"/>
        </w:rPr>
        <w:t>Održivi urbani razvoj u Republici Hrvatskoj provodi se putem integriranih teritorijalnih ulaganja - ITU mehanizma,  koji se po prvi puta koristi u</w:t>
      </w:r>
      <w:r>
        <w:rPr>
          <w:rFonts w:cstheme="minorHAnsi"/>
          <w:sz w:val="24"/>
          <w:szCs w:val="24"/>
          <w:shd w:val="clear" w:color="auto" w:fill="FFFFFF"/>
        </w:rPr>
        <w:t xml:space="preserve"> Europskoj uniji u razdoblju 2021</w:t>
      </w:r>
      <w:r w:rsidRPr="00DF7070">
        <w:rPr>
          <w:rFonts w:cstheme="minorHAnsi"/>
          <w:sz w:val="24"/>
          <w:szCs w:val="24"/>
          <w:shd w:val="clear" w:color="auto" w:fill="FFFFFF"/>
        </w:rPr>
        <w:t>.-202</w:t>
      </w:r>
      <w:r>
        <w:rPr>
          <w:rFonts w:cstheme="minorHAnsi"/>
          <w:sz w:val="24"/>
          <w:szCs w:val="24"/>
          <w:shd w:val="clear" w:color="auto" w:fill="FFFFFF"/>
        </w:rPr>
        <w:t>7</w:t>
      </w:r>
      <w:r w:rsidRPr="00DF7070">
        <w:rPr>
          <w:rFonts w:cstheme="minorHAnsi"/>
          <w:sz w:val="24"/>
          <w:szCs w:val="24"/>
          <w:shd w:val="clear" w:color="auto" w:fill="FFFFFF"/>
        </w:rPr>
        <w:t>. godine te koji omogućuje integriranje sredstava iz različitih europskih fondova i operativnih programa i ulaganje tih sredstava u aktivnosti kojima će se ojačati uloga  gradova kao pokretača gospodarskog razvoja</w:t>
      </w:r>
      <w:r>
        <w:rPr>
          <w:rFonts w:cstheme="minorHAnsi"/>
          <w:sz w:val="24"/>
          <w:szCs w:val="24"/>
          <w:shd w:val="clear" w:color="auto" w:fill="FFFFFF"/>
        </w:rPr>
        <w:t>)</w:t>
      </w:r>
      <w:r>
        <w:rPr>
          <w:sz w:val="24"/>
          <w:szCs w:val="24"/>
        </w:rPr>
        <w:t xml:space="preserve"> za što je predviđeno 606.560,00 eura,</w:t>
      </w:r>
    </w:p>
    <w:p w:rsidR="00DF7070" w:rsidRPr="00DF7070" w:rsidRDefault="00DF7070" w:rsidP="00DF7070">
      <w:pPr>
        <w:pStyle w:val="Odlomakpopisa"/>
        <w:numPr>
          <w:ilvl w:val="0"/>
          <w:numId w:val="5"/>
        </w:num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otkup zemljišta za parking ispred tvrđave Sv. Mihovil </w:t>
      </w:r>
      <w:r>
        <w:rPr>
          <w:sz w:val="24"/>
          <w:szCs w:val="24"/>
        </w:rPr>
        <w:t>za što je predviđeno 50.000,00 eura,</w:t>
      </w:r>
    </w:p>
    <w:p w:rsidR="00DF7070" w:rsidRPr="00DF7070" w:rsidRDefault="00DF7070" w:rsidP="00DF7070">
      <w:pPr>
        <w:pStyle w:val="Odlomakpopisa"/>
        <w:numPr>
          <w:ilvl w:val="0"/>
          <w:numId w:val="5"/>
        </w:numPr>
        <w:jc w:val="both"/>
        <w:rPr>
          <w:rStyle w:val="Istaknuto"/>
          <w:b/>
          <w:iCs w:val="0"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uređenje Prezentacijskog centra maslinarstva u Preku </w:t>
      </w:r>
      <w:r>
        <w:rPr>
          <w:sz w:val="24"/>
          <w:szCs w:val="24"/>
        </w:rPr>
        <w:t>(obnova uljare u Preku) za što je predviđeno 273.812,50 eura, a u sklopu ITP programa (Integrirani teri</w:t>
      </w:r>
      <w:r w:rsidR="009E1A19">
        <w:rPr>
          <w:sz w:val="24"/>
          <w:szCs w:val="24"/>
        </w:rPr>
        <w:t xml:space="preserve">torijalni program </w:t>
      </w:r>
      <w:r>
        <w:rPr>
          <w:sz w:val="24"/>
          <w:szCs w:val="24"/>
        </w:rPr>
        <w:t xml:space="preserve">koji je </w:t>
      </w:r>
      <w:r w:rsidRPr="00DF7070"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>namijenjen rješavanju specifičnih problema i izazova hrvatskih otoka</w:t>
      </w:r>
      <w:r w:rsidR="009E1A19"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>)</w:t>
      </w:r>
      <w:r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>,</w:t>
      </w:r>
    </w:p>
    <w:p w:rsidR="00DF7070" w:rsidRPr="00DF7070" w:rsidRDefault="00DF7070" w:rsidP="00DF7070">
      <w:pPr>
        <w:pStyle w:val="Odlomakpopisa"/>
        <w:numPr>
          <w:ilvl w:val="0"/>
          <w:numId w:val="5"/>
        </w:num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početak izgradnje ceste prema zoni Mačjak – Šumljak </w:t>
      </w:r>
      <w:r>
        <w:rPr>
          <w:sz w:val="24"/>
          <w:szCs w:val="24"/>
        </w:rPr>
        <w:t>za što je predviđeno 280.000,00 eura,</w:t>
      </w:r>
    </w:p>
    <w:p w:rsidR="00DF7070" w:rsidRPr="009E1A19" w:rsidRDefault="00DF7070" w:rsidP="00DF7070">
      <w:pPr>
        <w:pStyle w:val="Odlomakpopisa"/>
        <w:numPr>
          <w:ilvl w:val="0"/>
          <w:numId w:val="5"/>
        </w:num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uređenje i sanacija pomorskog dobra plaže „Jugo“</w:t>
      </w:r>
      <w:r w:rsidR="009E1A19">
        <w:rPr>
          <w:sz w:val="24"/>
          <w:szCs w:val="24"/>
        </w:rPr>
        <w:t xml:space="preserve"> u sklopu ITP programa za što je predviđeno 533.711,00 eura,</w:t>
      </w:r>
    </w:p>
    <w:p w:rsidR="009E1A19" w:rsidRPr="008F1890" w:rsidRDefault="008F1890" w:rsidP="008F1890">
      <w:pPr>
        <w:pStyle w:val="Odlomakpopisa"/>
        <w:numPr>
          <w:ilvl w:val="0"/>
          <w:numId w:val="5"/>
        </w:num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otkup zemljišta za izgradnju Vatrogasnog doma DVD-a Preko </w:t>
      </w:r>
      <w:r>
        <w:rPr>
          <w:sz w:val="24"/>
          <w:szCs w:val="24"/>
        </w:rPr>
        <w:t>za što je predviđeno 100.000,00 eura,</w:t>
      </w:r>
    </w:p>
    <w:p w:rsidR="008F1890" w:rsidRPr="008F1890" w:rsidRDefault="008F1890" w:rsidP="008F1890">
      <w:pPr>
        <w:pStyle w:val="Odlomakpopisa"/>
        <w:numPr>
          <w:ilvl w:val="0"/>
          <w:numId w:val="5"/>
        </w:num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otkup zemljišta za pristupnu cestu na ulazu u mjesto Preko</w:t>
      </w:r>
      <w:r>
        <w:rPr>
          <w:sz w:val="24"/>
          <w:szCs w:val="24"/>
        </w:rPr>
        <w:t xml:space="preserve"> za što je predviđeno 200.000,00 eura</w:t>
      </w:r>
    </w:p>
    <w:p w:rsidR="008F1890" w:rsidRPr="008F1890" w:rsidRDefault="008F1890" w:rsidP="008F1890">
      <w:pPr>
        <w:pStyle w:val="Odlomakpopisa"/>
        <w:numPr>
          <w:ilvl w:val="0"/>
          <w:numId w:val="5"/>
        </w:num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uređenje parkinga u mjestu Lukoran </w:t>
      </w:r>
      <w:r>
        <w:rPr>
          <w:sz w:val="24"/>
          <w:szCs w:val="24"/>
        </w:rPr>
        <w:t>za što je predviđeno 50.000,00 eura,</w:t>
      </w:r>
    </w:p>
    <w:p w:rsidR="008F1890" w:rsidRPr="008F1890" w:rsidRDefault="008F1890" w:rsidP="008F1890">
      <w:pPr>
        <w:pStyle w:val="Odlomakpopisa"/>
        <w:numPr>
          <w:ilvl w:val="0"/>
          <w:numId w:val="5"/>
        </w:num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postavljanje fotonaponskih panela na društvenim domovima u Lukoranu i Poljani </w:t>
      </w:r>
      <w:r>
        <w:rPr>
          <w:sz w:val="24"/>
          <w:szCs w:val="24"/>
        </w:rPr>
        <w:t xml:space="preserve">u vrijednosti od 40.000,00 eura, </w:t>
      </w:r>
    </w:p>
    <w:p w:rsidR="008F1890" w:rsidRPr="008F1890" w:rsidRDefault="008F1890" w:rsidP="008F1890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lastRenderedPageBreak/>
        <w:t xml:space="preserve">izgradnja cesta u Općini Preko </w:t>
      </w:r>
      <w:r>
        <w:rPr>
          <w:sz w:val="24"/>
          <w:szCs w:val="24"/>
        </w:rPr>
        <w:t xml:space="preserve"> zašto je predviđeno </w:t>
      </w:r>
      <w:r w:rsidRPr="008F1890">
        <w:rPr>
          <w:sz w:val="24"/>
          <w:szCs w:val="24"/>
        </w:rPr>
        <w:t>250.000,00 eura,</w:t>
      </w:r>
    </w:p>
    <w:p w:rsidR="008F1890" w:rsidRPr="008F1890" w:rsidRDefault="008F1890" w:rsidP="008F1890">
      <w:pPr>
        <w:pStyle w:val="Odlomakpopisa"/>
        <w:numPr>
          <w:ilvl w:val="0"/>
          <w:numId w:val="5"/>
        </w:num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projekt sanacije pomorskog dobra u Sutomišćici</w:t>
      </w:r>
      <w:r>
        <w:rPr>
          <w:sz w:val="24"/>
          <w:szCs w:val="24"/>
        </w:rPr>
        <w:t xml:space="preserve"> za što je predviđeno 150.000,00 eura,</w:t>
      </w:r>
    </w:p>
    <w:p w:rsidR="0020369F" w:rsidRPr="0020369F" w:rsidRDefault="008F1890" w:rsidP="008F1890">
      <w:pPr>
        <w:pStyle w:val="Odlomakpopisa"/>
        <w:numPr>
          <w:ilvl w:val="0"/>
          <w:numId w:val="5"/>
        </w:num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sanacija rive u mjestu Ugljan </w:t>
      </w:r>
      <w:r>
        <w:rPr>
          <w:sz w:val="24"/>
          <w:szCs w:val="24"/>
        </w:rPr>
        <w:t>za što je predviđeno 150.000,00 eura</w:t>
      </w:r>
      <w:r w:rsidR="0020369F">
        <w:rPr>
          <w:sz w:val="24"/>
          <w:szCs w:val="24"/>
        </w:rPr>
        <w:t>,</w:t>
      </w:r>
    </w:p>
    <w:p w:rsidR="0020369F" w:rsidRPr="0020369F" w:rsidRDefault="0020369F" w:rsidP="008F1890">
      <w:pPr>
        <w:pStyle w:val="Odlomakpopisa"/>
        <w:numPr>
          <w:ilvl w:val="0"/>
          <w:numId w:val="5"/>
        </w:num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izgradnja Umirovljeničkog centra za kulturu, tradiciju i zdravlje </w:t>
      </w:r>
      <w:r>
        <w:rPr>
          <w:sz w:val="24"/>
          <w:szCs w:val="24"/>
        </w:rPr>
        <w:t>za što je predviđeno 100.000,00 eura,</w:t>
      </w:r>
    </w:p>
    <w:p w:rsidR="0020369F" w:rsidRPr="0020369F" w:rsidRDefault="0020369F" w:rsidP="008F1890">
      <w:pPr>
        <w:pStyle w:val="Odlomakpopisa"/>
        <w:numPr>
          <w:ilvl w:val="0"/>
          <w:numId w:val="5"/>
        </w:num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dom za starije i nemoćne u Preku </w:t>
      </w:r>
      <w:r>
        <w:rPr>
          <w:sz w:val="24"/>
          <w:szCs w:val="24"/>
        </w:rPr>
        <w:t xml:space="preserve">za što je predviđeno 172.000,00 eura, </w:t>
      </w:r>
    </w:p>
    <w:p w:rsidR="0020369F" w:rsidRPr="0020369F" w:rsidRDefault="0020369F" w:rsidP="008F1890">
      <w:pPr>
        <w:pStyle w:val="Odlomakpopisa"/>
        <w:numPr>
          <w:ilvl w:val="0"/>
          <w:numId w:val="5"/>
        </w:num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aglomeracija Preko – Kali </w:t>
      </w:r>
      <w:r>
        <w:rPr>
          <w:sz w:val="24"/>
          <w:szCs w:val="24"/>
        </w:rPr>
        <w:t>za što je predviđeno 78.801,00 eura,</w:t>
      </w:r>
    </w:p>
    <w:p w:rsidR="0020369F" w:rsidRPr="0020369F" w:rsidRDefault="0020369F" w:rsidP="0020369F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10101"/>
        </w:rPr>
      </w:pPr>
      <w:r w:rsidRPr="0020369F">
        <w:rPr>
          <w:rFonts w:asciiTheme="minorHAnsi" w:hAnsiTheme="minorHAnsi" w:cstheme="minorHAnsi"/>
          <w:b/>
          <w:i/>
          <w:u w:val="single"/>
        </w:rPr>
        <w:t>ulaganja u razvoj pametnih i održivih rješenja i usluga</w:t>
      </w:r>
      <w:r>
        <w:t xml:space="preserve"> </w:t>
      </w:r>
      <w:r w:rsidRPr="0020369F">
        <w:rPr>
          <w:rFonts w:asciiTheme="minorHAnsi" w:hAnsiTheme="minorHAnsi" w:cstheme="minorHAnsi"/>
        </w:rPr>
        <w:t xml:space="preserve">što je </w:t>
      </w:r>
      <w:r w:rsidRPr="0020369F">
        <w:rPr>
          <w:rFonts w:asciiTheme="minorHAnsi" w:hAnsiTheme="minorHAnsi" w:cstheme="minorHAnsi"/>
          <w:iCs/>
          <w:color w:val="010101"/>
        </w:rPr>
        <w:t>okvir</w:t>
      </w:r>
      <w:r w:rsidRPr="0020369F">
        <w:rPr>
          <w:rFonts w:asciiTheme="minorHAnsi" w:hAnsiTheme="minorHAnsi" w:cstheme="minorHAnsi"/>
          <w:i/>
          <w:iCs/>
          <w:color w:val="010101"/>
        </w:rPr>
        <w:t xml:space="preserve"> koji se uglavnom sastoji od informacijskih i komunikacijskih tehnologija (IKT) za razvoj, primjenu i promicanje prakse održivog razvoja za rješavanje rastućih izazova urbanizacije.</w:t>
      </w:r>
    </w:p>
    <w:p w:rsidR="008F1890" w:rsidRPr="002353CD" w:rsidRDefault="0020369F" w:rsidP="0020369F">
      <w:pPr>
        <w:pStyle w:val="StandardWeb"/>
        <w:shd w:val="clear" w:color="auto" w:fill="FFFFFF"/>
        <w:spacing w:before="0" w:beforeAutospacing="0" w:after="0" w:afterAutospacing="0"/>
        <w:ind w:left="708"/>
        <w:jc w:val="both"/>
        <w:rPr>
          <w:b/>
          <w:i/>
          <w:u w:val="single"/>
        </w:rPr>
      </w:pPr>
      <w:r w:rsidRPr="0020369F">
        <w:rPr>
          <w:rFonts w:asciiTheme="minorHAnsi" w:hAnsiTheme="minorHAnsi" w:cstheme="minorHAnsi"/>
          <w:color w:val="010101"/>
        </w:rPr>
        <w:t>Veliki dio ovog </w:t>
      </w:r>
      <w:r w:rsidRPr="0020369F">
        <w:rPr>
          <w:rStyle w:val="Naglaeno"/>
          <w:rFonts w:asciiTheme="minorHAnsi" w:hAnsiTheme="minorHAnsi" w:cstheme="minorHAnsi"/>
          <w:color w:val="010101"/>
        </w:rPr>
        <w:t>IKT</w:t>
      </w:r>
      <w:r w:rsidRPr="0020369F">
        <w:rPr>
          <w:rFonts w:asciiTheme="minorHAnsi" w:hAnsiTheme="minorHAnsi" w:cstheme="minorHAnsi"/>
          <w:color w:val="010101"/>
        </w:rPr>
        <w:t> okvira u osnovi je intelige</w:t>
      </w:r>
      <w:r>
        <w:rPr>
          <w:rFonts w:asciiTheme="minorHAnsi" w:hAnsiTheme="minorHAnsi" w:cstheme="minorHAnsi"/>
          <w:color w:val="010101"/>
        </w:rPr>
        <w:t>ntna mreža povezanih objekata, uređaja i strojeva, za što je u planu proračuna predviđeno 126.187,50 eura od čega Fond za zaštitu okoliša i energetsku učinkovitost sudjeluje u sufinanciranju u iznosu od 75.712,50 eura</w:t>
      </w:r>
    </w:p>
    <w:p w:rsidR="00A360A1" w:rsidRDefault="00A360A1" w:rsidP="0071486A">
      <w:pPr>
        <w:jc w:val="both"/>
        <w:rPr>
          <w:sz w:val="24"/>
          <w:szCs w:val="24"/>
        </w:rPr>
      </w:pPr>
    </w:p>
    <w:p w:rsidR="006F7718" w:rsidRPr="0071486A" w:rsidRDefault="006F7718" w:rsidP="0071486A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71486A" w:rsidRDefault="0071486A" w:rsidP="0071486A">
      <w:pPr>
        <w:jc w:val="both"/>
        <w:rPr>
          <w:sz w:val="24"/>
          <w:szCs w:val="24"/>
        </w:rPr>
      </w:pPr>
    </w:p>
    <w:p w:rsidR="001A55E4" w:rsidRDefault="001A55E4" w:rsidP="0071486A">
      <w:pPr>
        <w:jc w:val="both"/>
        <w:rPr>
          <w:sz w:val="24"/>
          <w:szCs w:val="24"/>
        </w:rPr>
      </w:pPr>
    </w:p>
    <w:p w:rsidR="001A55E4" w:rsidRDefault="001A55E4" w:rsidP="0071486A">
      <w:pPr>
        <w:jc w:val="both"/>
        <w:rPr>
          <w:sz w:val="24"/>
          <w:szCs w:val="24"/>
        </w:rPr>
      </w:pPr>
    </w:p>
    <w:p w:rsidR="001A55E4" w:rsidRDefault="001A55E4" w:rsidP="0071486A">
      <w:pPr>
        <w:jc w:val="both"/>
        <w:rPr>
          <w:sz w:val="24"/>
          <w:szCs w:val="24"/>
        </w:rPr>
      </w:pPr>
    </w:p>
    <w:p w:rsidR="001A55E4" w:rsidRDefault="001A55E4" w:rsidP="0071486A">
      <w:pPr>
        <w:jc w:val="both"/>
        <w:rPr>
          <w:sz w:val="24"/>
          <w:szCs w:val="24"/>
        </w:rPr>
      </w:pPr>
    </w:p>
    <w:p w:rsidR="001A55E4" w:rsidRDefault="001A55E4" w:rsidP="0071486A">
      <w:pPr>
        <w:jc w:val="both"/>
        <w:rPr>
          <w:sz w:val="24"/>
          <w:szCs w:val="24"/>
        </w:rPr>
      </w:pPr>
    </w:p>
    <w:p w:rsidR="001A55E4" w:rsidRDefault="001A55E4" w:rsidP="0071486A">
      <w:pPr>
        <w:jc w:val="both"/>
        <w:rPr>
          <w:sz w:val="24"/>
          <w:szCs w:val="24"/>
        </w:rPr>
      </w:pPr>
    </w:p>
    <w:p w:rsidR="001A55E4" w:rsidRDefault="001A55E4" w:rsidP="0071486A">
      <w:pPr>
        <w:jc w:val="both"/>
        <w:rPr>
          <w:sz w:val="24"/>
          <w:szCs w:val="24"/>
        </w:rPr>
      </w:pPr>
    </w:p>
    <w:p w:rsidR="001A55E4" w:rsidRDefault="001A55E4" w:rsidP="0071486A">
      <w:pPr>
        <w:jc w:val="both"/>
        <w:rPr>
          <w:sz w:val="24"/>
          <w:szCs w:val="24"/>
        </w:rPr>
      </w:pPr>
    </w:p>
    <w:p w:rsidR="001A55E4" w:rsidRDefault="001A55E4" w:rsidP="0071486A">
      <w:pPr>
        <w:jc w:val="both"/>
        <w:rPr>
          <w:sz w:val="24"/>
          <w:szCs w:val="24"/>
        </w:rPr>
      </w:pPr>
    </w:p>
    <w:p w:rsidR="006F7718" w:rsidRDefault="006F7718" w:rsidP="0071486A">
      <w:pPr>
        <w:jc w:val="both"/>
        <w:rPr>
          <w:sz w:val="24"/>
          <w:szCs w:val="24"/>
        </w:rPr>
      </w:pPr>
    </w:p>
    <w:p w:rsidR="00E6525D" w:rsidRDefault="00E6525D" w:rsidP="0071486A">
      <w:pPr>
        <w:jc w:val="both"/>
        <w:rPr>
          <w:sz w:val="24"/>
          <w:szCs w:val="24"/>
        </w:rPr>
      </w:pPr>
    </w:p>
    <w:p w:rsidR="00A360A1" w:rsidRDefault="00A360A1" w:rsidP="0071486A">
      <w:pPr>
        <w:jc w:val="both"/>
        <w:rPr>
          <w:sz w:val="24"/>
          <w:szCs w:val="24"/>
        </w:rPr>
      </w:pPr>
    </w:p>
    <w:p w:rsidR="00A360A1" w:rsidRDefault="00A360A1" w:rsidP="0071486A">
      <w:pPr>
        <w:jc w:val="both"/>
        <w:rPr>
          <w:sz w:val="24"/>
          <w:szCs w:val="24"/>
        </w:rPr>
      </w:pPr>
    </w:p>
    <w:p w:rsidR="00A360A1" w:rsidRDefault="00A360A1" w:rsidP="0071486A">
      <w:pPr>
        <w:jc w:val="both"/>
        <w:rPr>
          <w:sz w:val="24"/>
          <w:szCs w:val="24"/>
        </w:rPr>
      </w:pPr>
    </w:p>
    <w:p w:rsidR="00A360A1" w:rsidRDefault="00A360A1" w:rsidP="0071486A">
      <w:pPr>
        <w:jc w:val="both"/>
        <w:rPr>
          <w:sz w:val="24"/>
          <w:szCs w:val="24"/>
        </w:rPr>
      </w:pPr>
    </w:p>
    <w:p w:rsidR="001A55E4" w:rsidRDefault="001A55E4" w:rsidP="0071486A">
      <w:pPr>
        <w:jc w:val="both"/>
        <w:rPr>
          <w:sz w:val="24"/>
          <w:szCs w:val="24"/>
        </w:rPr>
      </w:pPr>
    </w:p>
    <w:p w:rsidR="0071486A" w:rsidRPr="001A55E4" w:rsidRDefault="006F7718" w:rsidP="00714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POJ</w:t>
      </w:r>
      <w:r w:rsidR="00E6525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ŠNJENJE NEKIH INVESTICIJSKIH PROJEKATA</w:t>
      </w:r>
      <w:r w:rsidR="0071486A" w:rsidRPr="001A55E4">
        <w:rPr>
          <w:b/>
          <w:sz w:val="28"/>
          <w:szCs w:val="28"/>
        </w:rPr>
        <w:t xml:space="preserve"> U 202</w:t>
      </w:r>
      <w:r w:rsidR="00FD2BD8">
        <w:rPr>
          <w:b/>
          <w:sz w:val="28"/>
          <w:szCs w:val="28"/>
        </w:rPr>
        <w:t>5</w:t>
      </w:r>
      <w:r w:rsidR="0071486A" w:rsidRPr="001A55E4">
        <w:rPr>
          <w:b/>
          <w:sz w:val="28"/>
          <w:szCs w:val="28"/>
        </w:rPr>
        <w:t>.</w:t>
      </w:r>
    </w:p>
    <w:p w:rsidR="0071486A" w:rsidRPr="008C2DF5" w:rsidRDefault="0071486A" w:rsidP="0071486A">
      <w:pPr>
        <w:pStyle w:val="Odlomakpopisa"/>
        <w:numPr>
          <w:ilvl w:val="0"/>
          <w:numId w:val="2"/>
        </w:numPr>
        <w:jc w:val="both"/>
        <w:rPr>
          <w:b/>
          <w:i/>
          <w:color w:val="FF0000"/>
          <w:sz w:val="24"/>
          <w:szCs w:val="24"/>
          <w:u w:val="single"/>
        </w:rPr>
      </w:pPr>
      <w:r w:rsidRPr="008C2DF5">
        <w:rPr>
          <w:b/>
          <w:i/>
          <w:color w:val="FF0000"/>
          <w:sz w:val="24"/>
          <w:szCs w:val="24"/>
          <w:u w:val="single"/>
        </w:rPr>
        <w:lastRenderedPageBreak/>
        <w:t>Program „Zaželi“ – Otočke ruke pomoći – prevencija institucionalizacije</w:t>
      </w:r>
    </w:p>
    <w:p w:rsidR="0071486A" w:rsidRPr="0071486A" w:rsidRDefault="0071486A" w:rsidP="0071486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</w:pPr>
      <w:r w:rsidRPr="0071486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23550</w:t>
      </w:r>
    </w:p>
    <w:p w:rsidR="0071486A" w:rsidRPr="0071486A" w:rsidRDefault="0071486A" w:rsidP="0071486A">
      <w:pPr>
        <w:pStyle w:val="Odlomakpopisa"/>
        <w:shd w:val="clear" w:color="auto" w:fill="FFFFFF"/>
        <w:spacing w:after="133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71486A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Fond</w:t>
      </w:r>
      <w:r w:rsidRPr="0071486A">
        <w:rPr>
          <w:rFonts w:eastAsia="Times New Roman" w:cstheme="minorHAnsi"/>
          <w:color w:val="222222"/>
          <w:sz w:val="24"/>
          <w:szCs w:val="24"/>
          <w:lang w:eastAsia="hr-HR"/>
        </w:rPr>
        <w:t>: Europski socijalni fond plus</w:t>
      </w:r>
    </w:p>
    <w:p w:rsidR="0071486A" w:rsidRPr="0071486A" w:rsidRDefault="0071486A" w:rsidP="0071486A">
      <w:pPr>
        <w:pStyle w:val="Odlomakpopisa"/>
        <w:shd w:val="clear" w:color="auto" w:fill="FFFFFF"/>
        <w:spacing w:after="133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71486A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Program</w:t>
      </w:r>
      <w:r w:rsidRPr="0071486A">
        <w:rPr>
          <w:rFonts w:eastAsia="Times New Roman" w:cstheme="minorHAnsi"/>
          <w:color w:val="222222"/>
          <w:sz w:val="24"/>
          <w:szCs w:val="24"/>
          <w:lang w:eastAsia="hr-HR"/>
        </w:rPr>
        <w:t>: Program „Učinkoviti ljudski potencijali 2021.-2027.“</w:t>
      </w:r>
    </w:p>
    <w:p w:rsidR="0071486A" w:rsidRPr="0071486A" w:rsidRDefault="0071486A" w:rsidP="0071486A">
      <w:pPr>
        <w:pStyle w:val="Odlomakpopisa"/>
        <w:shd w:val="clear" w:color="auto" w:fill="FFFFFF"/>
        <w:spacing w:after="133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71486A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Status</w:t>
      </w:r>
      <w:r w:rsidRPr="0071486A">
        <w:rPr>
          <w:rFonts w:eastAsia="Times New Roman" w:cstheme="minorHAnsi"/>
          <w:color w:val="222222"/>
          <w:sz w:val="24"/>
          <w:szCs w:val="24"/>
          <w:lang w:eastAsia="hr-HR"/>
        </w:rPr>
        <w:t xml:space="preserve">: </w:t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 xml:space="preserve">Poziv na natječaj </w:t>
      </w:r>
      <w:r w:rsidR="00AE0265">
        <w:rPr>
          <w:rFonts w:eastAsia="Times New Roman" w:cstheme="minorHAnsi"/>
          <w:color w:val="222222"/>
          <w:sz w:val="24"/>
          <w:szCs w:val="24"/>
          <w:lang w:eastAsia="hr-HR"/>
        </w:rPr>
        <w:t xml:space="preserve">je bio </w:t>
      </w:r>
      <w:r w:rsidRPr="0071486A">
        <w:rPr>
          <w:rFonts w:eastAsia="Times New Roman" w:cstheme="minorHAnsi"/>
          <w:color w:val="222222"/>
          <w:sz w:val="24"/>
          <w:szCs w:val="24"/>
          <w:lang w:eastAsia="hr-HR"/>
        </w:rPr>
        <w:t>otvoren od 21.8.2023. do 31.12.2024.</w:t>
      </w:r>
    </w:p>
    <w:p w:rsidR="0071486A" w:rsidRDefault="0071486A" w:rsidP="0071486A">
      <w:pPr>
        <w:pStyle w:val="Odlomakpopisa"/>
        <w:jc w:val="both"/>
        <w:rPr>
          <w:sz w:val="24"/>
          <w:szCs w:val="24"/>
        </w:rPr>
      </w:pPr>
      <w:r w:rsidRPr="0071486A">
        <w:rPr>
          <w:b/>
          <w:color w:val="0000FF"/>
          <w:sz w:val="24"/>
          <w:szCs w:val="24"/>
        </w:rPr>
        <w:t>384.000,00 eura,</w:t>
      </w:r>
      <w:r>
        <w:rPr>
          <w:sz w:val="24"/>
          <w:szCs w:val="24"/>
        </w:rPr>
        <w:t xml:space="preserve"> 100% sufinancirano (omjer 85% - ESF: 15% - Ministarstvo rada, mirovinskog sustava, obitelji i socijalne politike)</w:t>
      </w:r>
    </w:p>
    <w:p w:rsidR="0071486A" w:rsidRDefault="0071486A" w:rsidP="0071486A">
      <w:pPr>
        <w:pStyle w:val="Odlomakpopisa"/>
        <w:jc w:val="both"/>
        <w:rPr>
          <w:sz w:val="24"/>
          <w:szCs w:val="24"/>
        </w:rPr>
      </w:pPr>
      <w:r w:rsidRPr="0071486A">
        <w:rPr>
          <w:b/>
          <w:sz w:val="24"/>
          <w:szCs w:val="24"/>
        </w:rPr>
        <w:t>Trajanje projekta</w:t>
      </w:r>
      <w:r w:rsidR="00A360A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30 najviše 36 mjeseci</w:t>
      </w:r>
    </w:p>
    <w:p w:rsidR="0071486A" w:rsidRPr="00762F12" w:rsidRDefault="0071486A" w:rsidP="00762F12">
      <w:pPr>
        <w:pStyle w:val="Odlomakpopisa"/>
        <w:jc w:val="both"/>
        <w:rPr>
          <w:rFonts w:cstheme="minorHAnsi"/>
          <w:i/>
          <w:sz w:val="24"/>
          <w:szCs w:val="24"/>
        </w:rPr>
      </w:pPr>
      <w:r w:rsidRPr="0071486A">
        <w:rPr>
          <w:b/>
          <w:sz w:val="24"/>
          <w:szCs w:val="24"/>
        </w:rPr>
        <w:t>Specifični cilj</w:t>
      </w:r>
      <w:r>
        <w:rPr>
          <w:sz w:val="24"/>
          <w:szCs w:val="24"/>
        </w:rPr>
        <w:t>:</w:t>
      </w:r>
      <w:r w:rsidRPr="0071486A">
        <w:rPr>
          <w:rFonts w:ascii="Open Sans" w:hAnsi="Open Sans" w:cs="Open Sans"/>
          <w:color w:val="222222"/>
          <w:sz w:val="27"/>
          <w:szCs w:val="27"/>
          <w:shd w:val="clear" w:color="auto" w:fill="FFFFFF"/>
        </w:rPr>
        <w:t xml:space="preserve"> </w:t>
      </w:r>
      <w:r w:rsidRPr="0071486A">
        <w:rPr>
          <w:rFonts w:cstheme="minorHAnsi"/>
          <w:i/>
          <w:color w:val="222222"/>
          <w:sz w:val="24"/>
          <w:szCs w:val="24"/>
          <w:shd w:val="clear" w:color="auto" w:fill="FFFFFF"/>
        </w:rPr>
        <w:t>Pružanje usluge potpore i podrške u svakodnevnom životu starijim osobama i osobama s invaliditetom.</w:t>
      </w:r>
      <w:r w:rsidRPr="0071486A">
        <w:rPr>
          <w:rFonts w:cstheme="minorHAnsi"/>
          <w:i/>
          <w:sz w:val="24"/>
          <w:szCs w:val="24"/>
        </w:rPr>
        <w:t xml:space="preserve"> </w:t>
      </w:r>
    </w:p>
    <w:p w:rsidR="0071486A" w:rsidRPr="008C2DF5" w:rsidRDefault="0071486A" w:rsidP="0071486A">
      <w:pPr>
        <w:pStyle w:val="Odlomakpopisa"/>
        <w:numPr>
          <w:ilvl w:val="0"/>
          <w:numId w:val="2"/>
        </w:numPr>
        <w:jc w:val="both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8C2DF5">
        <w:rPr>
          <w:rFonts w:cstheme="minorHAnsi"/>
          <w:b/>
          <w:i/>
          <w:color w:val="FF0000"/>
          <w:sz w:val="24"/>
          <w:szCs w:val="24"/>
          <w:u w:val="single"/>
        </w:rPr>
        <w:t>Projekt obnove (revitalizacija i revalorizacija) tvrđave Sveti Mihovil</w:t>
      </w:r>
    </w:p>
    <w:p w:rsidR="0071486A" w:rsidRPr="00FD2BD8" w:rsidRDefault="00FD2BD8" w:rsidP="0071486A">
      <w:pPr>
        <w:pStyle w:val="Odlomakpopisa"/>
        <w:jc w:val="both"/>
        <w:rPr>
          <w:rFonts w:cstheme="minorHAnsi"/>
          <w:sz w:val="24"/>
          <w:szCs w:val="24"/>
        </w:rPr>
      </w:pPr>
      <w:r w:rsidRPr="00FD2BD8">
        <w:rPr>
          <w:rFonts w:cstheme="minorHAnsi"/>
          <w:b/>
          <w:sz w:val="24"/>
          <w:szCs w:val="24"/>
        </w:rPr>
        <w:t>Opći cilj projekta:</w:t>
      </w:r>
      <w:r w:rsidRPr="00FD2BD8">
        <w:rPr>
          <w:rFonts w:cstheme="minorHAnsi"/>
          <w:sz w:val="24"/>
          <w:szCs w:val="24"/>
        </w:rPr>
        <w:t xml:space="preserve"> Rekonstrukcija i revitalizacija tvrđave Sv. Mihovil te razvoj turističke destinacije za doprinos održivom društveno-gospodarskom razvoju Općine Preko</w:t>
      </w:r>
    </w:p>
    <w:p w:rsidR="00FD2BD8" w:rsidRPr="00FD2BD8" w:rsidRDefault="00FD2BD8" w:rsidP="0071486A">
      <w:pPr>
        <w:pStyle w:val="Odlomakpopisa"/>
        <w:jc w:val="both"/>
        <w:rPr>
          <w:rFonts w:cstheme="minorHAnsi"/>
          <w:sz w:val="24"/>
          <w:szCs w:val="24"/>
        </w:rPr>
      </w:pPr>
      <w:r w:rsidRPr="00FD2BD8">
        <w:rPr>
          <w:rFonts w:cstheme="minorHAnsi"/>
          <w:b/>
          <w:sz w:val="24"/>
          <w:szCs w:val="24"/>
        </w:rPr>
        <w:t xml:space="preserve">Specifični cilj: </w:t>
      </w:r>
      <w:r w:rsidRPr="00FD2BD8">
        <w:rPr>
          <w:rFonts w:cstheme="minorHAnsi"/>
          <w:sz w:val="24"/>
          <w:szCs w:val="24"/>
        </w:rPr>
        <w:t>Povećanje potrošnje i turističkog prometa u regiji, razvoj edukativnih i sadržaja, razvoj kulturnog i aktivnog turizma, poticanje zapošljavanja, produljenje sezone i povezivanje otoka kroz turizam</w:t>
      </w:r>
    </w:p>
    <w:p w:rsidR="0071486A" w:rsidRPr="00762F12" w:rsidRDefault="0071486A" w:rsidP="00762F12">
      <w:pPr>
        <w:pStyle w:val="Odlomakpopisa"/>
        <w:jc w:val="both"/>
        <w:rPr>
          <w:rFonts w:cstheme="minorHAnsi"/>
          <w:sz w:val="24"/>
          <w:szCs w:val="24"/>
        </w:rPr>
      </w:pPr>
      <w:r w:rsidRPr="0071486A">
        <w:rPr>
          <w:rFonts w:cstheme="minorHAnsi"/>
          <w:b/>
          <w:i/>
          <w:sz w:val="24"/>
          <w:szCs w:val="24"/>
        </w:rPr>
        <w:t xml:space="preserve">Projekt obnove iznosi </w:t>
      </w:r>
      <w:r w:rsidR="00FD2BD8">
        <w:rPr>
          <w:rFonts w:cstheme="minorHAnsi"/>
          <w:b/>
          <w:color w:val="0000FF"/>
          <w:sz w:val="24"/>
          <w:szCs w:val="24"/>
        </w:rPr>
        <w:t>3.000.000,00</w:t>
      </w:r>
      <w:r w:rsidRPr="0071486A">
        <w:rPr>
          <w:rFonts w:cstheme="minorHAnsi"/>
          <w:b/>
          <w:color w:val="0000FF"/>
          <w:sz w:val="24"/>
          <w:szCs w:val="24"/>
        </w:rPr>
        <w:t xml:space="preserve"> eura</w:t>
      </w:r>
      <w:r w:rsidRPr="0071486A">
        <w:rPr>
          <w:rFonts w:cstheme="minorHAnsi"/>
          <w:color w:val="0000F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 </w:t>
      </w:r>
      <w:r w:rsidR="00C91178">
        <w:rPr>
          <w:rFonts w:cstheme="minorHAnsi"/>
          <w:sz w:val="24"/>
          <w:szCs w:val="24"/>
        </w:rPr>
        <w:t xml:space="preserve">bit će </w:t>
      </w:r>
      <w:r w:rsidR="00FD2BD8">
        <w:rPr>
          <w:rFonts w:cstheme="minorHAnsi"/>
          <w:b/>
          <w:i/>
          <w:sz w:val="24"/>
          <w:szCs w:val="24"/>
        </w:rPr>
        <w:t>85</w:t>
      </w:r>
      <w:r w:rsidRPr="0071486A">
        <w:rPr>
          <w:rFonts w:cstheme="minorHAnsi"/>
          <w:b/>
          <w:i/>
          <w:sz w:val="24"/>
          <w:szCs w:val="24"/>
        </w:rPr>
        <w:t xml:space="preserve">%-postotno financiran sredstvima </w:t>
      </w:r>
      <w:r w:rsidR="00FD2BD8">
        <w:rPr>
          <w:rFonts w:cstheme="minorHAnsi"/>
          <w:b/>
          <w:i/>
          <w:sz w:val="24"/>
          <w:szCs w:val="24"/>
        </w:rPr>
        <w:t>iz ITU mehanizma</w:t>
      </w:r>
      <w:r>
        <w:rPr>
          <w:rFonts w:cstheme="minorHAnsi"/>
          <w:sz w:val="24"/>
          <w:szCs w:val="24"/>
        </w:rPr>
        <w:t>, traje do kraja 202</w:t>
      </w:r>
      <w:r w:rsidR="00FD2BD8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 godine te je tako predviđen planom za 202</w:t>
      </w:r>
      <w:r w:rsidR="00FD2BD8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 i projekcijama 202</w:t>
      </w:r>
      <w:r w:rsidR="00FD2BD8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 i 202</w:t>
      </w:r>
      <w:r w:rsidR="00FD2BD8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 godine što je u skladu s Provedbenim programom Općine Preko  i ciljem o valorizaciji kulturne i prirodne baštine</w:t>
      </w:r>
    </w:p>
    <w:p w:rsidR="0071486A" w:rsidRPr="008C2DF5" w:rsidRDefault="0071486A" w:rsidP="0071486A">
      <w:pPr>
        <w:pStyle w:val="Odlomakpopisa"/>
        <w:numPr>
          <w:ilvl w:val="0"/>
          <w:numId w:val="2"/>
        </w:numPr>
        <w:jc w:val="both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8C2DF5">
        <w:rPr>
          <w:rFonts w:cstheme="minorHAnsi"/>
          <w:b/>
          <w:i/>
          <w:color w:val="FF0000"/>
          <w:sz w:val="24"/>
          <w:szCs w:val="24"/>
          <w:u w:val="single"/>
        </w:rPr>
        <w:t xml:space="preserve">Izgradnja novog groblja u Preku </w:t>
      </w:r>
    </w:p>
    <w:p w:rsidR="0071486A" w:rsidRDefault="0071486A" w:rsidP="0071486A">
      <w:pPr>
        <w:pStyle w:val="Odlomakpopis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Izgradnja započela u rujnu 2023. godine</w:t>
      </w:r>
    </w:p>
    <w:p w:rsidR="0071486A" w:rsidRDefault="0071486A" w:rsidP="0071486A">
      <w:pPr>
        <w:pStyle w:val="Odlomakpopis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Projekt – Faza I. u iznosu od </w:t>
      </w:r>
      <w:r w:rsidRPr="0071486A">
        <w:rPr>
          <w:rFonts w:cstheme="minorHAnsi"/>
          <w:b/>
          <w:color w:val="0000FF"/>
          <w:sz w:val="24"/>
          <w:szCs w:val="24"/>
        </w:rPr>
        <w:t>3.854.208,46 eura</w:t>
      </w:r>
      <w:r w:rsidRPr="0071486A">
        <w:rPr>
          <w:rFonts w:cstheme="minorHAnsi"/>
          <w:color w:val="0000F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prema troškovniku, uključujući izgradnju oko 260 grobnih mjesta. Projekt će se provoditi </w:t>
      </w:r>
      <w:r w:rsidR="00FD2BD8">
        <w:rPr>
          <w:rFonts w:cstheme="minorHAnsi"/>
          <w:sz w:val="24"/>
          <w:szCs w:val="24"/>
        </w:rPr>
        <w:t>2024. g</w:t>
      </w:r>
      <w:r>
        <w:rPr>
          <w:rFonts w:cstheme="minorHAnsi"/>
          <w:sz w:val="24"/>
          <w:szCs w:val="24"/>
        </w:rPr>
        <w:t>odine do 2027. godine.</w:t>
      </w:r>
      <w:r w:rsidR="00762F12">
        <w:rPr>
          <w:rFonts w:cstheme="minorHAnsi"/>
          <w:sz w:val="24"/>
          <w:szCs w:val="24"/>
        </w:rPr>
        <w:t xml:space="preserve"> </w:t>
      </w:r>
      <w:r w:rsidR="00762F12" w:rsidRPr="00762F12">
        <w:rPr>
          <w:rFonts w:cstheme="minorHAnsi"/>
          <w:b/>
          <w:i/>
          <w:sz w:val="24"/>
          <w:szCs w:val="24"/>
        </w:rPr>
        <w:t>U rebalans</w:t>
      </w:r>
      <w:r w:rsidR="00A360A1">
        <w:rPr>
          <w:rFonts w:cstheme="minorHAnsi"/>
          <w:b/>
          <w:i/>
          <w:sz w:val="24"/>
          <w:szCs w:val="24"/>
        </w:rPr>
        <w:t>u</w:t>
      </w:r>
      <w:r w:rsidR="00762F12" w:rsidRPr="00762F12">
        <w:rPr>
          <w:rFonts w:cstheme="minorHAnsi"/>
          <w:b/>
          <w:i/>
          <w:sz w:val="24"/>
          <w:szCs w:val="24"/>
        </w:rPr>
        <w:t xml:space="preserve"> proračuna za 202</w:t>
      </w:r>
      <w:r w:rsidR="00B4348C">
        <w:rPr>
          <w:rFonts w:cstheme="minorHAnsi"/>
          <w:b/>
          <w:i/>
          <w:sz w:val="24"/>
          <w:szCs w:val="24"/>
        </w:rPr>
        <w:t>4</w:t>
      </w:r>
      <w:r w:rsidR="00762F12" w:rsidRPr="00762F12">
        <w:rPr>
          <w:rFonts w:cstheme="minorHAnsi"/>
          <w:b/>
          <w:i/>
          <w:sz w:val="24"/>
          <w:szCs w:val="24"/>
        </w:rPr>
        <w:t xml:space="preserve">. je </w:t>
      </w:r>
      <w:r w:rsidR="00A360A1">
        <w:rPr>
          <w:rFonts w:cstheme="minorHAnsi"/>
          <w:b/>
          <w:i/>
          <w:sz w:val="24"/>
          <w:szCs w:val="24"/>
        </w:rPr>
        <w:t>realizacija u iznosu</w:t>
      </w:r>
      <w:r w:rsidR="00762F12" w:rsidRPr="00762F12">
        <w:rPr>
          <w:rFonts w:cstheme="minorHAnsi"/>
          <w:b/>
          <w:i/>
          <w:sz w:val="24"/>
          <w:szCs w:val="24"/>
        </w:rPr>
        <w:t xml:space="preserve"> od </w:t>
      </w:r>
      <w:r w:rsidR="00B4348C">
        <w:rPr>
          <w:rFonts w:cstheme="minorHAnsi"/>
          <w:b/>
          <w:i/>
          <w:sz w:val="24"/>
          <w:szCs w:val="24"/>
        </w:rPr>
        <w:t>1.075.124,64</w:t>
      </w:r>
      <w:r w:rsidR="00762F12" w:rsidRPr="00762F12">
        <w:rPr>
          <w:rFonts w:cstheme="minorHAnsi"/>
          <w:b/>
          <w:i/>
          <w:sz w:val="24"/>
          <w:szCs w:val="24"/>
        </w:rPr>
        <w:t xml:space="preserve"> eura</w:t>
      </w:r>
      <w:r w:rsidR="00A360A1">
        <w:rPr>
          <w:rFonts w:cstheme="minorHAnsi"/>
          <w:b/>
          <w:i/>
          <w:sz w:val="24"/>
          <w:szCs w:val="24"/>
        </w:rPr>
        <w:t>.</w:t>
      </w:r>
    </w:p>
    <w:p w:rsidR="00762F12" w:rsidRPr="008C2DF5" w:rsidRDefault="00762F12" w:rsidP="0071486A">
      <w:pPr>
        <w:pStyle w:val="Odlomakpopisa"/>
        <w:jc w:val="both"/>
        <w:rPr>
          <w:rFonts w:cstheme="minorHAnsi"/>
          <w:b/>
          <w:color w:val="3333FF"/>
          <w:sz w:val="24"/>
          <w:szCs w:val="24"/>
        </w:rPr>
      </w:pPr>
      <w:r w:rsidRPr="008C2DF5">
        <w:rPr>
          <w:rFonts w:cstheme="minorHAnsi"/>
          <w:b/>
          <w:color w:val="3333FF"/>
          <w:sz w:val="24"/>
          <w:szCs w:val="24"/>
        </w:rPr>
        <w:t>Plan za 202</w:t>
      </w:r>
      <w:r w:rsidR="00B4348C">
        <w:rPr>
          <w:rFonts w:cstheme="minorHAnsi"/>
          <w:b/>
          <w:color w:val="3333FF"/>
          <w:sz w:val="24"/>
          <w:szCs w:val="24"/>
        </w:rPr>
        <w:t>5</w:t>
      </w:r>
      <w:r w:rsidRPr="008C2DF5">
        <w:rPr>
          <w:rFonts w:cstheme="minorHAnsi"/>
          <w:b/>
          <w:color w:val="3333FF"/>
          <w:sz w:val="24"/>
          <w:szCs w:val="24"/>
        </w:rPr>
        <w:t xml:space="preserve">. – </w:t>
      </w:r>
      <w:r w:rsidR="00B4348C">
        <w:rPr>
          <w:rFonts w:cstheme="minorHAnsi"/>
          <w:b/>
          <w:color w:val="3333FF"/>
          <w:sz w:val="24"/>
          <w:szCs w:val="24"/>
        </w:rPr>
        <w:t>794.735,00</w:t>
      </w:r>
      <w:r w:rsidR="008C2DF5" w:rsidRPr="008C2DF5">
        <w:rPr>
          <w:rFonts w:cstheme="minorHAnsi"/>
          <w:b/>
          <w:color w:val="3333FF"/>
          <w:sz w:val="24"/>
          <w:szCs w:val="24"/>
        </w:rPr>
        <w:t xml:space="preserve"> eura</w:t>
      </w:r>
    </w:p>
    <w:p w:rsidR="00762F12" w:rsidRPr="008C2DF5" w:rsidRDefault="00762F12" w:rsidP="0071486A">
      <w:pPr>
        <w:pStyle w:val="Odlomakpopisa"/>
        <w:jc w:val="both"/>
        <w:rPr>
          <w:rFonts w:cstheme="minorHAnsi"/>
          <w:b/>
          <w:color w:val="3333FF"/>
          <w:sz w:val="24"/>
          <w:szCs w:val="24"/>
        </w:rPr>
      </w:pPr>
      <w:r w:rsidRPr="008C2DF5">
        <w:rPr>
          <w:rFonts w:cstheme="minorHAnsi"/>
          <w:b/>
          <w:color w:val="3333FF"/>
          <w:sz w:val="24"/>
          <w:szCs w:val="24"/>
        </w:rPr>
        <w:t>Plan za 202</w:t>
      </w:r>
      <w:r w:rsidR="00B4348C">
        <w:rPr>
          <w:rFonts w:cstheme="minorHAnsi"/>
          <w:b/>
          <w:color w:val="3333FF"/>
          <w:sz w:val="24"/>
          <w:szCs w:val="24"/>
        </w:rPr>
        <w:t>6</w:t>
      </w:r>
      <w:r w:rsidRPr="008C2DF5">
        <w:rPr>
          <w:rFonts w:cstheme="minorHAnsi"/>
          <w:b/>
          <w:color w:val="3333FF"/>
          <w:sz w:val="24"/>
          <w:szCs w:val="24"/>
        </w:rPr>
        <w:t xml:space="preserve">. – </w:t>
      </w:r>
      <w:r w:rsidR="00B4348C">
        <w:rPr>
          <w:rFonts w:cstheme="minorHAnsi"/>
          <w:b/>
          <w:color w:val="3333FF"/>
          <w:sz w:val="24"/>
          <w:szCs w:val="24"/>
        </w:rPr>
        <w:t>824.735,00</w:t>
      </w:r>
      <w:r w:rsidR="008C2DF5" w:rsidRPr="008C2DF5">
        <w:rPr>
          <w:rFonts w:cstheme="minorHAnsi"/>
          <w:b/>
          <w:color w:val="3333FF"/>
          <w:sz w:val="24"/>
          <w:szCs w:val="24"/>
        </w:rPr>
        <w:t xml:space="preserve"> eura</w:t>
      </w:r>
    </w:p>
    <w:p w:rsidR="00762F12" w:rsidRPr="008C2DF5" w:rsidRDefault="00762F12" w:rsidP="008C2DF5">
      <w:pPr>
        <w:pStyle w:val="Odlomakpopisa"/>
        <w:jc w:val="both"/>
        <w:rPr>
          <w:rFonts w:cstheme="minorHAnsi"/>
          <w:b/>
          <w:color w:val="3333FF"/>
          <w:sz w:val="24"/>
          <w:szCs w:val="24"/>
        </w:rPr>
      </w:pPr>
      <w:r w:rsidRPr="008C2DF5">
        <w:rPr>
          <w:rFonts w:cstheme="minorHAnsi"/>
          <w:b/>
          <w:color w:val="3333FF"/>
          <w:sz w:val="24"/>
          <w:szCs w:val="24"/>
        </w:rPr>
        <w:t>Plan za 202</w:t>
      </w:r>
      <w:r w:rsidR="00B4348C">
        <w:rPr>
          <w:rFonts w:cstheme="minorHAnsi"/>
          <w:b/>
          <w:color w:val="3333FF"/>
          <w:sz w:val="24"/>
          <w:szCs w:val="24"/>
        </w:rPr>
        <w:t>7</w:t>
      </w:r>
      <w:r w:rsidRPr="008C2DF5">
        <w:rPr>
          <w:rFonts w:cstheme="minorHAnsi"/>
          <w:b/>
          <w:color w:val="3333FF"/>
          <w:sz w:val="24"/>
          <w:szCs w:val="24"/>
        </w:rPr>
        <w:t xml:space="preserve">. – </w:t>
      </w:r>
      <w:r w:rsidR="00B4348C">
        <w:rPr>
          <w:rFonts w:cstheme="minorHAnsi"/>
          <w:b/>
          <w:color w:val="3333FF"/>
          <w:sz w:val="24"/>
          <w:szCs w:val="24"/>
        </w:rPr>
        <w:t>824.739,00</w:t>
      </w:r>
      <w:r w:rsidR="008C2DF5">
        <w:rPr>
          <w:rFonts w:cstheme="minorHAnsi"/>
          <w:b/>
          <w:color w:val="3333FF"/>
          <w:sz w:val="24"/>
          <w:szCs w:val="24"/>
        </w:rPr>
        <w:t xml:space="preserve"> eura</w:t>
      </w:r>
    </w:p>
    <w:p w:rsidR="0071486A" w:rsidRPr="008C2DF5" w:rsidRDefault="0071486A" w:rsidP="008C2DF5">
      <w:pPr>
        <w:pStyle w:val="Odlomakpopisa"/>
        <w:numPr>
          <w:ilvl w:val="0"/>
          <w:numId w:val="2"/>
        </w:numPr>
        <w:jc w:val="both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8C2DF5">
        <w:rPr>
          <w:rFonts w:cstheme="minorHAnsi"/>
          <w:b/>
          <w:i/>
          <w:color w:val="FF0000"/>
          <w:sz w:val="24"/>
          <w:szCs w:val="24"/>
          <w:u w:val="single"/>
        </w:rPr>
        <w:t>Aglomeracija Preko – Kali za izgradnju vodno-komunalne infrastrukture</w:t>
      </w:r>
    </w:p>
    <w:p w:rsidR="0071486A" w:rsidRPr="00C079E8" w:rsidRDefault="0071486A" w:rsidP="0071486A">
      <w:pPr>
        <w:pStyle w:val="Odlomakpopisa"/>
        <w:jc w:val="both"/>
        <w:rPr>
          <w:rFonts w:cstheme="minorHAnsi"/>
          <w:i/>
        </w:rPr>
      </w:pPr>
      <w:r w:rsidRPr="00C079E8">
        <w:rPr>
          <w:rFonts w:cstheme="minorHAnsi"/>
          <w:i/>
        </w:rPr>
        <w:t xml:space="preserve">Ukupna procijenjena vrijednost projekta je 7.880.072,54 eura od čega prihvatljivi dio projekta u iznosu od </w:t>
      </w:r>
      <w:r w:rsidRPr="00C079E8">
        <w:rPr>
          <w:rFonts w:cstheme="minorHAnsi"/>
          <w:b/>
          <w:i/>
        </w:rPr>
        <w:t>5.043.246,62 eura sufinancira Ministarstvo gospodarstva i održivog razvoja, 630.405,81 eura Hrvatske vode, Općina Kali 315.202,90 eura</w:t>
      </w:r>
      <w:r w:rsidRPr="00C079E8">
        <w:rPr>
          <w:rFonts w:cstheme="minorHAnsi"/>
          <w:i/>
        </w:rPr>
        <w:t xml:space="preserve"> te </w:t>
      </w:r>
      <w:r w:rsidRPr="00C079E8">
        <w:rPr>
          <w:rFonts w:cstheme="minorHAnsi"/>
          <w:b/>
          <w:i/>
          <w:color w:val="0000FF"/>
        </w:rPr>
        <w:t>Općina Preko 315.202,90 eura</w:t>
      </w:r>
      <w:r w:rsidRPr="00C079E8">
        <w:rPr>
          <w:rFonts w:cstheme="minorHAnsi"/>
          <w:i/>
          <w:color w:val="0000FF"/>
        </w:rPr>
        <w:t xml:space="preserve"> </w:t>
      </w:r>
      <w:r w:rsidRPr="00C079E8">
        <w:rPr>
          <w:rFonts w:cstheme="minorHAnsi"/>
          <w:i/>
        </w:rPr>
        <w:t>do kraja 202</w:t>
      </w:r>
      <w:r w:rsidR="00DF26A9">
        <w:rPr>
          <w:rFonts w:cstheme="minorHAnsi"/>
          <w:i/>
        </w:rPr>
        <w:t>6</w:t>
      </w:r>
      <w:r w:rsidRPr="00C079E8">
        <w:rPr>
          <w:rFonts w:cstheme="minorHAnsi"/>
          <w:i/>
        </w:rPr>
        <w:t>. godine i to:</w:t>
      </w:r>
    </w:p>
    <w:p w:rsidR="0071486A" w:rsidRDefault="0071486A" w:rsidP="0071486A">
      <w:pPr>
        <w:pStyle w:val="Odlomakpopis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2023. godine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F26A9">
        <w:rPr>
          <w:rFonts w:cstheme="minorHAnsi"/>
          <w:sz w:val="24"/>
          <w:szCs w:val="24"/>
        </w:rPr>
        <w:t xml:space="preserve">  3.750</w:t>
      </w:r>
      <w:r w:rsidR="00C079E8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eura</w:t>
      </w:r>
    </w:p>
    <w:p w:rsidR="0071486A" w:rsidRDefault="0071486A" w:rsidP="0071486A">
      <w:pPr>
        <w:pStyle w:val="Odlomakpopis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2024. godine</w:t>
      </w:r>
      <w:r>
        <w:rPr>
          <w:rFonts w:cstheme="minorHAnsi"/>
          <w:sz w:val="24"/>
          <w:szCs w:val="24"/>
        </w:rPr>
        <w:tab/>
        <w:t xml:space="preserve">           </w:t>
      </w:r>
      <w:r w:rsidR="00C079E8">
        <w:rPr>
          <w:rFonts w:cstheme="minorHAnsi"/>
          <w:sz w:val="24"/>
          <w:szCs w:val="24"/>
        </w:rPr>
        <w:t>154.086,00</w:t>
      </w:r>
      <w:r>
        <w:rPr>
          <w:rFonts w:cstheme="minorHAnsi"/>
          <w:sz w:val="24"/>
          <w:szCs w:val="24"/>
        </w:rPr>
        <w:t xml:space="preserve"> eura</w:t>
      </w:r>
    </w:p>
    <w:p w:rsidR="0071486A" w:rsidRDefault="0071486A" w:rsidP="0071486A">
      <w:pPr>
        <w:pStyle w:val="Odlomakpopis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2025. godine</w:t>
      </w:r>
      <w:r>
        <w:rPr>
          <w:rFonts w:cstheme="minorHAnsi"/>
          <w:sz w:val="24"/>
          <w:szCs w:val="24"/>
        </w:rPr>
        <w:tab/>
        <w:t xml:space="preserve">           </w:t>
      </w:r>
      <w:r w:rsidR="00DF26A9">
        <w:rPr>
          <w:rFonts w:cstheme="minorHAnsi"/>
          <w:sz w:val="24"/>
          <w:szCs w:val="24"/>
        </w:rPr>
        <w:t xml:space="preserve">  78.801</w:t>
      </w:r>
      <w:r w:rsidR="00C079E8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eura</w:t>
      </w:r>
    </w:p>
    <w:p w:rsidR="00DF26A9" w:rsidRDefault="00DF26A9" w:rsidP="0071486A">
      <w:pPr>
        <w:pStyle w:val="Odlomakpopis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2026. godine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78.565,90 eura</w:t>
      </w:r>
    </w:p>
    <w:p w:rsidR="0071486A" w:rsidRDefault="0071486A" w:rsidP="0071486A">
      <w:pPr>
        <w:pStyle w:val="Odlomakpopisa"/>
        <w:jc w:val="both"/>
        <w:rPr>
          <w:rFonts w:cstheme="minorHAnsi"/>
          <w:i/>
          <w:sz w:val="24"/>
          <w:szCs w:val="24"/>
        </w:rPr>
      </w:pPr>
      <w:r w:rsidRPr="0071486A">
        <w:rPr>
          <w:rFonts w:cstheme="minorHAnsi"/>
          <w:i/>
          <w:sz w:val="24"/>
          <w:szCs w:val="24"/>
        </w:rPr>
        <w:t>U skladu s člankom 4. Ugovora o sufinanciranju projekta, u slučaju da iznos prihvatljivih troškova bude veći od iznos ukupne procijenjene vrijednosti, isti će se financirati sredstvima Isporučitelja vodne usluge (TD Otok Ugljan d.o.o.)</w:t>
      </w:r>
      <w:r w:rsidR="00AE0265">
        <w:rPr>
          <w:rFonts w:cstheme="minorHAnsi"/>
          <w:i/>
          <w:sz w:val="24"/>
          <w:szCs w:val="24"/>
        </w:rPr>
        <w:t>.</w:t>
      </w:r>
    </w:p>
    <w:p w:rsidR="00AE0265" w:rsidRDefault="00AE0265" w:rsidP="0071486A">
      <w:pPr>
        <w:pStyle w:val="Odlomakpopisa"/>
        <w:jc w:val="both"/>
        <w:rPr>
          <w:rFonts w:cstheme="minorHAnsi"/>
          <w:i/>
          <w:sz w:val="24"/>
          <w:szCs w:val="24"/>
        </w:rPr>
      </w:pPr>
    </w:p>
    <w:p w:rsidR="00AE0265" w:rsidRDefault="00AE0265" w:rsidP="0071486A">
      <w:pPr>
        <w:pStyle w:val="Odlomakpopisa"/>
        <w:jc w:val="both"/>
        <w:rPr>
          <w:rFonts w:cstheme="minorHAnsi"/>
          <w:i/>
          <w:sz w:val="24"/>
          <w:szCs w:val="24"/>
        </w:rPr>
      </w:pPr>
    </w:p>
    <w:p w:rsidR="00DF26A9" w:rsidRPr="0071486A" w:rsidRDefault="00DF26A9" w:rsidP="0071486A">
      <w:pPr>
        <w:pStyle w:val="Odlomakpopisa"/>
        <w:jc w:val="both"/>
        <w:rPr>
          <w:rFonts w:cstheme="minorHAnsi"/>
          <w:i/>
          <w:sz w:val="24"/>
          <w:szCs w:val="24"/>
        </w:rPr>
      </w:pPr>
    </w:p>
    <w:p w:rsidR="00C91178" w:rsidRPr="008C2DF5" w:rsidRDefault="00C91178" w:rsidP="00C91178">
      <w:pPr>
        <w:pStyle w:val="Odlomakpopisa"/>
        <w:numPr>
          <w:ilvl w:val="0"/>
          <w:numId w:val="2"/>
        </w:num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8C2DF5">
        <w:rPr>
          <w:rFonts w:cstheme="minorHAnsi"/>
          <w:b/>
          <w:color w:val="FF0000"/>
          <w:sz w:val="24"/>
          <w:szCs w:val="24"/>
          <w:u w:val="single"/>
        </w:rPr>
        <w:t>Obnova i uređenje Doma za starije i nemoćne u Preku</w:t>
      </w:r>
    </w:p>
    <w:p w:rsidR="001A55E4" w:rsidRPr="007F4E86" w:rsidRDefault="00C91178" w:rsidP="00C91178">
      <w:pPr>
        <w:pStyle w:val="Bezproreda"/>
        <w:ind w:left="708"/>
        <w:rPr>
          <w:i/>
        </w:rPr>
      </w:pPr>
      <w:r w:rsidRPr="007F4E86">
        <w:rPr>
          <w:i/>
        </w:rPr>
        <w:lastRenderedPageBreak/>
        <w:t>Rekonstrukcije i uređenja Bratske kuće u Preku povećanjem kapaciteta postojećeg Doma za starije i nemoćne u Preku.</w:t>
      </w:r>
    </w:p>
    <w:p w:rsidR="00C91178" w:rsidRPr="007F4E86" w:rsidRDefault="00AE0265" w:rsidP="00C91178">
      <w:pPr>
        <w:pStyle w:val="Bezproreda"/>
        <w:ind w:left="708"/>
        <w:rPr>
          <w:b/>
          <w:color w:val="3333FF"/>
        </w:rPr>
      </w:pPr>
      <w:r>
        <w:rPr>
          <w:b/>
          <w:color w:val="3333FF"/>
        </w:rPr>
        <w:t>Prema prijedlogu Zadarske Nadbiskupije potrebno je osnovati pravo građenja na 25 godina u svrhu izgradnje Doma kako bi se riješile dodatne administrativne aktivnosti vezano za realizaciju istog.</w:t>
      </w:r>
    </w:p>
    <w:p w:rsidR="0071486A" w:rsidRPr="008C2DF5" w:rsidRDefault="00AE0265" w:rsidP="0071486A">
      <w:pPr>
        <w:pStyle w:val="Odlomakpopisa"/>
        <w:numPr>
          <w:ilvl w:val="0"/>
          <w:numId w:val="2"/>
        </w:numPr>
        <w:jc w:val="both"/>
        <w:rPr>
          <w:rFonts w:cstheme="minorHAnsi"/>
          <w:b/>
          <w:i/>
          <w:color w:val="FF0000"/>
          <w:sz w:val="24"/>
          <w:szCs w:val="24"/>
          <w:u w:val="single"/>
        </w:rPr>
      </w:pPr>
      <w:r>
        <w:rPr>
          <w:rFonts w:cstheme="minorHAnsi"/>
          <w:b/>
          <w:i/>
          <w:color w:val="FF0000"/>
          <w:sz w:val="24"/>
          <w:szCs w:val="24"/>
          <w:u w:val="single"/>
        </w:rPr>
        <w:t xml:space="preserve">Pametni </w:t>
      </w:r>
      <w:r w:rsidR="0071486A" w:rsidRPr="008C2DF5">
        <w:rPr>
          <w:rFonts w:cstheme="minorHAnsi"/>
          <w:b/>
          <w:i/>
          <w:color w:val="FF0000"/>
          <w:sz w:val="24"/>
          <w:szCs w:val="24"/>
          <w:u w:val="single"/>
        </w:rPr>
        <w:t xml:space="preserve">spremnici </w:t>
      </w:r>
      <w:r>
        <w:rPr>
          <w:rFonts w:cstheme="minorHAnsi"/>
          <w:b/>
          <w:i/>
          <w:color w:val="FF0000"/>
          <w:sz w:val="24"/>
          <w:szCs w:val="24"/>
          <w:u w:val="single"/>
        </w:rPr>
        <w:t xml:space="preserve">za odvojeno prikupljanje </w:t>
      </w:r>
      <w:r w:rsidR="0071486A" w:rsidRPr="008C2DF5">
        <w:rPr>
          <w:rFonts w:cstheme="minorHAnsi"/>
          <w:b/>
          <w:i/>
          <w:color w:val="FF0000"/>
          <w:sz w:val="24"/>
          <w:szCs w:val="24"/>
          <w:u w:val="single"/>
        </w:rPr>
        <w:t>otpada</w:t>
      </w:r>
    </w:p>
    <w:p w:rsidR="0071486A" w:rsidRPr="0071486A" w:rsidRDefault="0071486A" w:rsidP="0071486A">
      <w:pPr>
        <w:pStyle w:val="Odlomakpopisa"/>
        <w:spacing w:after="0" w:line="240" w:lineRule="auto"/>
        <w:textAlignment w:val="baseline"/>
        <w:outlineLvl w:val="4"/>
        <w:rPr>
          <w:rFonts w:eastAsia="Times New Roman" w:cstheme="minorHAnsi"/>
          <w:bCs/>
          <w:sz w:val="24"/>
          <w:szCs w:val="24"/>
          <w:lang w:eastAsia="hr-HR"/>
        </w:rPr>
      </w:pPr>
      <w:r w:rsidRPr="0071486A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hr-HR"/>
        </w:rPr>
        <w:t>Pametna kanta za otpad</w:t>
      </w: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71486A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hr-HR"/>
        </w:rPr>
        <w:t>koja radi na solarni pogon</w:t>
      </w: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hr-HR"/>
        </w:rPr>
        <w:t xml:space="preserve">, samostalno dojavljuje kada je </w:t>
      </w:r>
      <w:r w:rsidRPr="0071486A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hr-HR"/>
        </w:rPr>
        <w:t>puna, smanjuje količinu otpada u sebi te generira veći profit.</w:t>
      </w:r>
    </w:p>
    <w:p w:rsidR="0071486A" w:rsidRDefault="0071486A" w:rsidP="0071486A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Tijekom 202</w:t>
      </w:r>
      <w:r w:rsidR="00AE0265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 godine prema Ugovoru o sufinanciranju Općina Preko je nabavila ove spremnike u iznosu od 16.495,00 eura, dio od 60% sufinanciran je sredstvima FZOEU.</w:t>
      </w:r>
    </w:p>
    <w:p w:rsidR="0071486A" w:rsidRDefault="0071486A" w:rsidP="0071486A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202</w:t>
      </w:r>
      <w:r w:rsidR="00AE0265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se također planira nabava istih spremnika u iznosu od </w:t>
      </w:r>
      <w:r w:rsidRPr="0071486A">
        <w:rPr>
          <w:rFonts w:cstheme="minorHAnsi"/>
          <w:b/>
          <w:color w:val="0000FF"/>
          <w:sz w:val="24"/>
          <w:szCs w:val="24"/>
        </w:rPr>
        <w:t>16.495,00 eura</w:t>
      </w:r>
      <w:r w:rsidRPr="0071486A">
        <w:rPr>
          <w:rFonts w:cstheme="minorHAnsi"/>
          <w:color w:val="0000F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istim postotkom sufinanciranja od FZOEU.</w:t>
      </w:r>
    </w:p>
    <w:p w:rsidR="0045611C" w:rsidRPr="009D4231" w:rsidRDefault="0045611C" w:rsidP="0045611C">
      <w:pPr>
        <w:pStyle w:val="Odlomakpopisa"/>
        <w:numPr>
          <w:ilvl w:val="0"/>
          <w:numId w:val="2"/>
        </w:numPr>
        <w:jc w:val="both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9D4231">
        <w:rPr>
          <w:rFonts w:cstheme="minorHAnsi"/>
          <w:b/>
          <w:i/>
          <w:color w:val="FF0000"/>
          <w:sz w:val="24"/>
          <w:szCs w:val="24"/>
          <w:u w:val="single"/>
        </w:rPr>
        <w:t>TIC – Ugljan</w:t>
      </w:r>
    </w:p>
    <w:p w:rsidR="005F33D2" w:rsidRPr="00E96612" w:rsidRDefault="0045611C" w:rsidP="00E96612">
      <w:pPr>
        <w:pStyle w:val="Odlomakpopis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Opremanje turističko – informativnog centra u mjestu Ugljan. Vrijednost opremanja je procijenjena na </w:t>
      </w:r>
      <w:r w:rsidRPr="00860076">
        <w:rPr>
          <w:rFonts w:cstheme="minorHAnsi"/>
          <w:b/>
          <w:color w:val="0000FF"/>
          <w:sz w:val="24"/>
          <w:szCs w:val="24"/>
        </w:rPr>
        <w:t>20.125,00 eura</w:t>
      </w:r>
      <w:r w:rsidRPr="00860076">
        <w:rPr>
          <w:rFonts w:cstheme="minorHAnsi"/>
          <w:color w:val="0000F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od čega </w:t>
      </w:r>
      <w:r w:rsidR="00E96612">
        <w:rPr>
          <w:rFonts w:cstheme="minorHAnsi"/>
          <w:b/>
          <w:i/>
          <w:sz w:val="24"/>
          <w:szCs w:val="24"/>
        </w:rPr>
        <w:t>Agencija za plaćanja u poljoprivredi</w:t>
      </w:r>
      <w:r w:rsidRPr="00860076">
        <w:rPr>
          <w:rFonts w:cstheme="minorHAnsi"/>
          <w:b/>
          <w:i/>
          <w:sz w:val="24"/>
          <w:szCs w:val="24"/>
        </w:rPr>
        <w:t xml:space="preserve"> </w:t>
      </w:r>
      <w:r w:rsidR="00E96612">
        <w:rPr>
          <w:rFonts w:cstheme="minorHAnsi"/>
          <w:b/>
          <w:i/>
          <w:sz w:val="24"/>
          <w:szCs w:val="24"/>
        </w:rPr>
        <w:t xml:space="preserve">i ribarstvu </w:t>
      </w:r>
      <w:r w:rsidRPr="00860076">
        <w:rPr>
          <w:rFonts w:cstheme="minorHAnsi"/>
          <w:b/>
          <w:i/>
          <w:sz w:val="24"/>
          <w:szCs w:val="24"/>
        </w:rPr>
        <w:t xml:space="preserve">sufinancira dio u iznosu od </w:t>
      </w:r>
      <w:r w:rsidR="00E96612">
        <w:rPr>
          <w:rFonts w:cstheme="minorHAnsi"/>
          <w:b/>
          <w:i/>
          <w:color w:val="3333FF"/>
          <w:sz w:val="24"/>
          <w:szCs w:val="24"/>
        </w:rPr>
        <w:t>17.465</w:t>
      </w:r>
      <w:r w:rsidRPr="009D4231">
        <w:rPr>
          <w:rFonts w:cstheme="minorHAnsi"/>
          <w:b/>
          <w:i/>
          <w:color w:val="3333FF"/>
          <w:sz w:val="24"/>
          <w:szCs w:val="24"/>
        </w:rPr>
        <w:t>,50 eura.</w:t>
      </w:r>
      <w:r w:rsidRPr="009D4231">
        <w:rPr>
          <w:rFonts w:cstheme="minorHAnsi"/>
          <w:color w:val="3333F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Odluka donesena u travnju 2023. godine te je projekt u cijelosti uključen u r</w:t>
      </w:r>
      <w:r w:rsidR="009D4231">
        <w:rPr>
          <w:rFonts w:cstheme="minorHAnsi"/>
          <w:sz w:val="24"/>
          <w:szCs w:val="24"/>
        </w:rPr>
        <w:t xml:space="preserve">ebalans </w:t>
      </w:r>
      <w:r w:rsidR="00E96612">
        <w:rPr>
          <w:rFonts w:cstheme="minorHAnsi"/>
          <w:sz w:val="24"/>
          <w:szCs w:val="24"/>
        </w:rPr>
        <w:t>za 2024. godinu, a povrat sredstava</w:t>
      </w:r>
      <w:r w:rsidR="009D4231" w:rsidRPr="00AE0265">
        <w:rPr>
          <w:rFonts w:cstheme="minorHAnsi"/>
          <w:sz w:val="24"/>
          <w:szCs w:val="24"/>
        </w:rPr>
        <w:t xml:space="preserve"> se očekuje </w:t>
      </w:r>
      <w:r w:rsidR="00E96612">
        <w:rPr>
          <w:rFonts w:cstheme="minorHAnsi"/>
          <w:sz w:val="24"/>
          <w:szCs w:val="24"/>
        </w:rPr>
        <w:t>u 2025. godini.</w:t>
      </w:r>
    </w:p>
    <w:p w:rsidR="005F33D2" w:rsidRPr="009D4231" w:rsidRDefault="005F33D2" w:rsidP="005F33D2">
      <w:pPr>
        <w:pStyle w:val="Odlomakpopisa"/>
        <w:numPr>
          <w:ilvl w:val="0"/>
          <w:numId w:val="2"/>
        </w:num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9D4231">
        <w:rPr>
          <w:rFonts w:cstheme="minorHAnsi"/>
          <w:b/>
          <w:color w:val="FF0000"/>
          <w:sz w:val="24"/>
          <w:szCs w:val="24"/>
          <w:u w:val="single"/>
        </w:rPr>
        <w:t>Cestovni ulaz u mjesto Preko</w:t>
      </w:r>
    </w:p>
    <w:p w:rsidR="005F33D2" w:rsidRDefault="005F33D2" w:rsidP="005F33D2">
      <w:pPr>
        <w:pStyle w:val="Odlomakpopis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202</w:t>
      </w:r>
      <w:r w:rsidR="00E96612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 godini je </w:t>
      </w:r>
      <w:r w:rsidR="00C079E8">
        <w:rPr>
          <w:rFonts w:cstheme="minorHAnsi"/>
          <w:sz w:val="24"/>
          <w:szCs w:val="24"/>
        </w:rPr>
        <w:t xml:space="preserve">izvorno </w:t>
      </w:r>
      <w:r>
        <w:rPr>
          <w:rFonts w:cstheme="minorHAnsi"/>
          <w:sz w:val="24"/>
          <w:szCs w:val="24"/>
        </w:rPr>
        <w:t xml:space="preserve">planiran iznos od </w:t>
      </w:r>
      <w:r w:rsidR="00E96612">
        <w:rPr>
          <w:rFonts w:cstheme="minorHAnsi"/>
          <w:sz w:val="24"/>
          <w:szCs w:val="24"/>
        </w:rPr>
        <w:t>100.000</w:t>
      </w:r>
      <w:r>
        <w:rPr>
          <w:rFonts w:cstheme="minorHAnsi"/>
          <w:sz w:val="24"/>
          <w:szCs w:val="24"/>
        </w:rPr>
        <w:t xml:space="preserve">,00 eura koji se odnosi na otkup zemljišta za izgradnju cestovnog ulaza u mjesto Preko. </w:t>
      </w:r>
    </w:p>
    <w:p w:rsidR="005F33D2" w:rsidRPr="00C079E8" w:rsidRDefault="00C079E8" w:rsidP="00C079E8">
      <w:pPr>
        <w:pStyle w:val="Odlomakpopisa"/>
        <w:jc w:val="both"/>
        <w:rPr>
          <w:rFonts w:cstheme="minorHAnsi"/>
          <w:b/>
          <w:color w:val="3333FF"/>
          <w:sz w:val="24"/>
          <w:szCs w:val="24"/>
        </w:rPr>
      </w:pPr>
      <w:r w:rsidRPr="00C079E8">
        <w:rPr>
          <w:rFonts w:cstheme="minorHAnsi"/>
          <w:b/>
          <w:color w:val="3333FF"/>
          <w:sz w:val="24"/>
          <w:szCs w:val="24"/>
        </w:rPr>
        <w:t>U 202</w:t>
      </w:r>
      <w:r w:rsidR="00E96612">
        <w:rPr>
          <w:rFonts w:cstheme="minorHAnsi"/>
          <w:b/>
          <w:color w:val="3333FF"/>
          <w:sz w:val="24"/>
          <w:szCs w:val="24"/>
        </w:rPr>
        <w:t>5</w:t>
      </w:r>
      <w:r w:rsidRPr="00C079E8">
        <w:rPr>
          <w:rFonts w:cstheme="minorHAnsi"/>
          <w:b/>
          <w:color w:val="3333FF"/>
          <w:sz w:val="24"/>
          <w:szCs w:val="24"/>
        </w:rPr>
        <w:t xml:space="preserve">. </w:t>
      </w:r>
      <w:r w:rsidR="00A360A1">
        <w:rPr>
          <w:rFonts w:cstheme="minorHAnsi"/>
          <w:b/>
          <w:color w:val="3333FF"/>
          <w:sz w:val="24"/>
          <w:szCs w:val="24"/>
        </w:rPr>
        <w:t xml:space="preserve">godini </w:t>
      </w:r>
      <w:r w:rsidRPr="00C079E8">
        <w:rPr>
          <w:rFonts w:cstheme="minorHAnsi"/>
          <w:b/>
          <w:color w:val="3333FF"/>
          <w:sz w:val="24"/>
          <w:szCs w:val="24"/>
        </w:rPr>
        <w:t>i  projekcij</w:t>
      </w:r>
      <w:r w:rsidR="00A360A1">
        <w:rPr>
          <w:rFonts w:cstheme="minorHAnsi"/>
          <w:b/>
          <w:color w:val="3333FF"/>
          <w:sz w:val="24"/>
          <w:szCs w:val="24"/>
        </w:rPr>
        <w:t>i</w:t>
      </w:r>
      <w:r w:rsidRPr="00C079E8">
        <w:rPr>
          <w:rFonts w:cstheme="minorHAnsi"/>
          <w:b/>
          <w:color w:val="3333FF"/>
          <w:sz w:val="24"/>
          <w:szCs w:val="24"/>
        </w:rPr>
        <w:t xml:space="preserve"> za 202</w:t>
      </w:r>
      <w:r w:rsidR="00E96612">
        <w:rPr>
          <w:rFonts w:cstheme="minorHAnsi"/>
          <w:b/>
          <w:color w:val="3333FF"/>
          <w:sz w:val="24"/>
          <w:szCs w:val="24"/>
        </w:rPr>
        <w:t>6</w:t>
      </w:r>
      <w:r w:rsidRPr="00C079E8">
        <w:rPr>
          <w:rFonts w:cstheme="minorHAnsi"/>
          <w:b/>
          <w:color w:val="3333FF"/>
          <w:sz w:val="24"/>
          <w:szCs w:val="24"/>
        </w:rPr>
        <w:t>.</w:t>
      </w:r>
      <w:r w:rsidR="00A360A1">
        <w:rPr>
          <w:rFonts w:cstheme="minorHAnsi"/>
          <w:b/>
          <w:color w:val="3333FF"/>
          <w:sz w:val="24"/>
          <w:szCs w:val="24"/>
        </w:rPr>
        <w:t xml:space="preserve"> godinu</w:t>
      </w:r>
      <w:r w:rsidRPr="00C079E8">
        <w:rPr>
          <w:rFonts w:cstheme="minorHAnsi"/>
          <w:b/>
          <w:color w:val="3333FF"/>
          <w:sz w:val="24"/>
          <w:szCs w:val="24"/>
        </w:rPr>
        <w:t xml:space="preserve"> planirano je </w:t>
      </w:r>
      <w:r w:rsidR="00E96612">
        <w:rPr>
          <w:rFonts w:cstheme="minorHAnsi"/>
          <w:b/>
          <w:color w:val="3333FF"/>
          <w:sz w:val="24"/>
          <w:szCs w:val="24"/>
        </w:rPr>
        <w:t>250.000,00 eura.</w:t>
      </w:r>
    </w:p>
    <w:p w:rsidR="005F33D2" w:rsidRPr="006F7718" w:rsidRDefault="005F33D2" w:rsidP="005F33D2">
      <w:pPr>
        <w:pStyle w:val="Odlomakpopisa"/>
        <w:numPr>
          <w:ilvl w:val="0"/>
          <w:numId w:val="2"/>
        </w:num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6F7718">
        <w:rPr>
          <w:rFonts w:cstheme="minorHAnsi"/>
          <w:b/>
          <w:color w:val="FF0000"/>
          <w:sz w:val="24"/>
          <w:szCs w:val="24"/>
          <w:u w:val="single"/>
        </w:rPr>
        <w:t>Cesta prema zoni Mačjak – Šumljak</w:t>
      </w:r>
    </w:p>
    <w:p w:rsidR="00761E31" w:rsidRPr="002F039B" w:rsidRDefault="005F33D2" w:rsidP="005F33D2">
      <w:pPr>
        <w:pStyle w:val="Odlomakpopisa"/>
        <w:jc w:val="both"/>
        <w:rPr>
          <w:i/>
        </w:rPr>
      </w:pPr>
      <w:r w:rsidRPr="002F039B">
        <w:rPr>
          <w:i/>
        </w:rPr>
        <w:t xml:space="preserve">Glavni pristup ugostiteljsko – turističkoj zoni </w:t>
      </w:r>
      <w:r w:rsidRPr="002F039B">
        <w:rPr>
          <w:b/>
          <w:i/>
        </w:rPr>
        <w:t>Mačjak – Šumljak</w:t>
      </w:r>
      <w:r w:rsidRPr="002F039B">
        <w:rPr>
          <w:i/>
        </w:rPr>
        <w:t xml:space="preserve"> zasniva se na pristupnoj cesti ranga nerazvrstane ceste (u ukupnoj dužini od cca 2 km od raskrižja na državnoj cesti D110 do ulaska u zonu)</w:t>
      </w:r>
      <w:r w:rsidR="00761E31" w:rsidRPr="002F039B">
        <w:rPr>
          <w:i/>
        </w:rPr>
        <w:t xml:space="preserve"> za koju je izdana Lokacijska dozvola (KLASA: UP/I-350-05/20-01/000041, URBROJ: 2198/1-07/11-20-0008, Zadar, 10. studenog 2020. godine)</w:t>
      </w:r>
      <w:r w:rsidRPr="002F039B">
        <w:rPr>
          <w:i/>
        </w:rPr>
        <w:t xml:space="preserve">. </w:t>
      </w:r>
    </w:p>
    <w:p w:rsidR="00E96612" w:rsidRDefault="005F33D2" w:rsidP="00E96612">
      <w:pPr>
        <w:pStyle w:val="Odlomakpopisa"/>
        <w:jc w:val="both"/>
        <w:rPr>
          <w:b/>
          <w:i/>
        </w:rPr>
      </w:pPr>
      <w:r w:rsidRPr="002F039B">
        <w:rPr>
          <w:b/>
          <w:i/>
        </w:rPr>
        <w:t>Trasa pristupne ceste je uglavnom na razini neuređenog makadamskog puta (do mjesta gdje se odvaja dio koji se produžuje do uvale Prtljug) dok je u dijelu koji vodi prema samoj zoni u potpunosti neuređenog profila.</w:t>
      </w:r>
      <w:r w:rsidR="00E96612">
        <w:rPr>
          <w:b/>
          <w:i/>
        </w:rPr>
        <w:t xml:space="preserve"> </w:t>
      </w:r>
    </w:p>
    <w:p w:rsidR="00B36C9E" w:rsidRPr="00E96612" w:rsidRDefault="00761E31" w:rsidP="00E96612">
      <w:pPr>
        <w:pStyle w:val="Odlomakpopisa"/>
        <w:jc w:val="both"/>
        <w:rPr>
          <w:rFonts w:cstheme="minorHAnsi"/>
          <w:b/>
          <w:i/>
        </w:rPr>
      </w:pPr>
      <w:r>
        <w:rPr>
          <w:sz w:val="24"/>
          <w:szCs w:val="24"/>
        </w:rPr>
        <w:t xml:space="preserve">U tekućoj 2023. godini, </w:t>
      </w:r>
      <w:r w:rsidRPr="00761E31">
        <w:rPr>
          <w:b/>
          <w:i/>
          <w:sz w:val="24"/>
          <w:szCs w:val="24"/>
        </w:rPr>
        <w:t xml:space="preserve">na ime troškova izvlaštenja ostvareno je oko </w:t>
      </w:r>
      <w:r w:rsidR="00E96612">
        <w:rPr>
          <w:b/>
          <w:i/>
          <w:sz w:val="24"/>
          <w:szCs w:val="24"/>
        </w:rPr>
        <w:t>46.000</w:t>
      </w:r>
      <w:r w:rsidRPr="00761E31">
        <w:rPr>
          <w:b/>
          <w:i/>
          <w:sz w:val="24"/>
          <w:szCs w:val="24"/>
        </w:rPr>
        <w:t xml:space="preserve">,00 eura, </w:t>
      </w:r>
      <w:r w:rsidR="00E96612">
        <w:rPr>
          <w:b/>
          <w:i/>
          <w:sz w:val="24"/>
          <w:szCs w:val="24"/>
        </w:rPr>
        <w:t>a rebalansom je planirano 58.000,00 eura.</w:t>
      </w:r>
      <w:r w:rsidRPr="00761E31">
        <w:rPr>
          <w:b/>
          <w:i/>
          <w:sz w:val="24"/>
          <w:szCs w:val="24"/>
        </w:rPr>
        <w:t xml:space="preserve">. </w:t>
      </w:r>
    </w:p>
    <w:p w:rsidR="00761E31" w:rsidRDefault="00761E31" w:rsidP="00E96612">
      <w:pPr>
        <w:pStyle w:val="Bezproreda"/>
        <w:ind w:left="708"/>
        <w:jc w:val="both"/>
        <w:rPr>
          <w:b/>
          <w:color w:val="FF0000"/>
          <w:sz w:val="24"/>
          <w:szCs w:val="24"/>
        </w:rPr>
      </w:pPr>
      <w:r w:rsidRPr="00761E31">
        <w:rPr>
          <w:b/>
          <w:color w:val="FF0000"/>
          <w:sz w:val="24"/>
          <w:szCs w:val="24"/>
        </w:rPr>
        <w:t>U slijedećoj 202</w:t>
      </w:r>
      <w:r w:rsidR="00E96612">
        <w:rPr>
          <w:b/>
          <w:color w:val="FF0000"/>
          <w:sz w:val="24"/>
          <w:szCs w:val="24"/>
        </w:rPr>
        <w:t>5</w:t>
      </w:r>
      <w:r w:rsidRPr="00761E31">
        <w:rPr>
          <w:b/>
          <w:color w:val="FF0000"/>
          <w:sz w:val="24"/>
          <w:szCs w:val="24"/>
        </w:rPr>
        <w:t xml:space="preserve">., trebala bi započeti I. Faza same izgradnje u iznosu od oko </w:t>
      </w:r>
      <w:r w:rsidR="00E96612">
        <w:rPr>
          <w:b/>
          <w:color w:val="FF0000"/>
          <w:sz w:val="24"/>
          <w:szCs w:val="24"/>
        </w:rPr>
        <w:t>650.000,</w:t>
      </w:r>
      <w:r w:rsidR="002F039B">
        <w:rPr>
          <w:b/>
          <w:color w:val="FF0000"/>
          <w:sz w:val="24"/>
          <w:szCs w:val="24"/>
        </w:rPr>
        <w:t>00 eura: 202</w:t>
      </w:r>
      <w:r w:rsidR="00E96612">
        <w:rPr>
          <w:b/>
          <w:color w:val="FF0000"/>
          <w:sz w:val="24"/>
          <w:szCs w:val="24"/>
        </w:rPr>
        <w:t>5</w:t>
      </w:r>
      <w:r w:rsidR="002F039B">
        <w:rPr>
          <w:b/>
          <w:color w:val="FF0000"/>
          <w:sz w:val="24"/>
          <w:szCs w:val="24"/>
        </w:rPr>
        <w:t xml:space="preserve">. – </w:t>
      </w:r>
      <w:r w:rsidR="00E96612">
        <w:rPr>
          <w:b/>
          <w:color w:val="FF0000"/>
          <w:sz w:val="24"/>
          <w:szCs w:val="24"/>
        </w:rPr>
        <w:t>430</w:t>
      </w:r>
      <w:r w:rsidR="002F039B">
        <w:rPr>
          <w:b/>
          <w:color w:val="FF0000"/>
          <w:sz w:val="24"/>
          <w:szCs w:val="24"/>
        </w:rPr>
        <w:t>.000,00 eura, 202</w:t>
      </w:r>
      <w:r w:rsidR="00E96612">
        <w:rPr>
          <w:b/>
          <w:color w:val="FF0000"/>
          <w:sz w:val="24"/>
          <w:szCs w:val="24"/>
        </w:rPr>
        <w:t>6</w:t>
      </w:r>
      <w:r w:rsidR="002F039B">
        <w:rPr>
          <w:b/>
          <w:color w:val="FF0000"/>
          <w:sz w:val="24"/>
          <w:szCs w:val="24"/>
        </w:rPr>
        <w:t xml:space="preserve">. – </w:t>
      </w:r>
      <w:r w:rsidR="00E96612">
        <w:rPr>
          <w:b/>
          <w:color w:val="FF0000"/>
          <w:sz w:val="24"/>
          <w:szCs w:val="24"/>
        </w:rPr>
        <w:t>240</w:t>
      </w:r>
      <w:r w:rsidR="002F039B">
        <w:rPr>
          <w:b/>
          <w:color w:val="FF0000"/>
          <w:sz w:val="24"/>
          <w:szCs w:val="24"/>
        </w:rPr>
        <w:t>.000,00 eura i 202</w:t>
      </w:r>
      <w:r w:rsidR="00E96612">
        <w:rPr>
          <w:b/>
          <w:color w:val="FF0000"/>
          <w:sz w:val="24"/>
          <w:szCs w:val="24"/>
        </w:rPr>
        <w:t>7</w:t>
      </w:r>
      <w:r w:rsidR="002F039B">
        <w:rPr>
          <w:b/>
          <w:color w:val="FF0000"/>
          <w:sz w:val="24"/>
          <w:szCs w:val="24"/>
        </w:rPr>
        <w:t xml:space="preserve">. – </w:t>
      </w:r>
      <w:r w:rsidR="00E96612">
        <w:rPr>
          <w:b/>
          <w:color w:val="FF0000"/>
          <w:sz w:val="24"/>
          <w:szCs w:val="24"/>
        </w:rPr>
        <w:t>130</w:t>
      </w:r>
      <w:r w:rsidR="002F039B">
        <w:rPr>
          <w:b/>
          <w:color w:val="FF0000"/>
          <w:sz w:val="24"/>
          <w:szCs w:val="24"/>
        </w:rPr>
        <w:t>.000,00 eura</w:t>
      </w:r>
    </w:p>
    <w:p w:rsidR="00761E31" w:rsidRDefault="00761E31" w:rsidP="00761E31">
      <w:pPr>
        <w:pStyle w:val="Bezproreda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u w:val="single"/>
        </w:rPr>
      </w:pPr>
      <w:r w:rsidRPr="00761E31">
        <w:rPr>
          <w:rFonts w:cstheme="minorHAnsi"/>
          <w:b/>
          <w:sz w:val="24"/>
          <w:szCs w:val="24"/>
          <w:u w:val="single"/>
        </w:rPr>
        <w:t>Poslovne zone: Korčulanići i Sutomišćica</w:t>
      </w:r>
    </w:p>
    <w:p w:rsidR="00D55C5C" w:rsidRPr="001A55E4" w:rsidRDefault="00D55C5C" w:rsidP="00D55C5C">
      <w:pPr>
        <w:pStyle w:val="Bezproreda"/>
        <w:ind w:left="720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U svrhu poticanja gospodarskog razvoja i poduzetničkih aktivnosti na području Općine Preko.</w:t>
      </w:r>
    </w:p>
    <w:p w:rsidR="00D55C5C" w:rsidRPr="00D8095C" w:rsidRDefault="00D55C5C" w:rsidP="00DC5634">
      <w:pPr>
        <w:pStyle w:val="Bezproreda"/>
        <w:ind w:left="708"/>
        <w:jc w:val="both"/>
        <w:rPr>
          <w:sz w:val="24"/>
          <w:szCs w:val="24"/>
        </w:rPr>
      </w:pPr>
      <w:r w:rsidRPr="00D8095C">
        <w:rPr>
          <w:sz w:val="24"/>
          <w:szCs w:val="24"/>
        </w:rPr>
        <w:t>Unutar Poduzetničke zone „ Korčulanići“ planirana je gradnja građevina poslovne namjene sukladno važećoj prostorno-planskoj dokumentaciji. U cilju stvaranja uvjeta za poticanje gospodarskog razvoja i poduzetničkih aktivnosti Općina Preko će na području Poduzetničke zone „ Korčulanići“ izgraditi potrebnu komunalnu infrastrukturu i urediti javne prometne površine.</w:t>
      </w:r>
    </w:p>
    <w:p w:rsidR="009B7D58" w:rsidRPr="00D8095C" w:rsidRDefault="00957B34" w:rsidP="00DC5634">
      <w:pPr>
        <w:pStyle w:val="Bezproreda"/>
        <w:ind w:left="720"/>
        <w:jc w:val="both"/>
        <w:rPr>
          <w:rFonts w:cstheme="minorHAnsi"/>
          <w:sz w:val="24"/>
          <w:szCs w:val="24"/>
        </w:rPr>
      </w:pPr>
      <w:r w:rsidRPr="00D8095C">
        <w:rPr>
          <w:rFonts w:cstheme="minorHAnsi"/>
          <w:sz w:val="24"/>
          <w:szCs w:val="24"/>
        </w:rPr>
        <w:t>Komunalna zona u</w:t>
      </w:r>
      <w:r w:rsidR="00D55C5C" w:rsidRPr="00D8095C">
        <w:rPr>
          <w:rFonts w:cstheme="minorHAnsi"/>
          <w:sz w:val="24"/>
          <w:szCs w:val="24"/>
        </w:rPr>
        <w:t xml:space="preserve"> Sutomišćici na lokaciji Grušine, u tijeku je čišćenje i priprema terena površine 20.000 metara četvornih za komunalnu zonu gdje će se smjestiti: reciklažno </w:t>
      </w:r>
      <w:r w:rsidR="00D55C5C" w:rsidRPr="00D8095C">
        <w:rPr>
          <w:rFonts w:cstheme="minorHAnsi"/>
          <w:sz w:val="24"/>
          <w:szCs w:val="24"/>
        </w:rPr>
        <w:lastRenderedPageBreak/>
        <w:t>dvorište, odlagalište građevinskog otpada, kompostana, te prostori i skladišta općinskih komunalnih tvrtki Otok Ugljan d.o.o. i Obala i parkovi d.o.o., kao i pročistač za potrebe zone.</w:t>
      </w:r>
      <w:r w:rsidR="00D8095C">
        <w:rPr>
          <w:rFonts w:cstheme="minorHAnsi"/>
          <w:sz w:val="24"/>
          <w:szCs w:val="24"/>
        </w:rPr>
        <w:t xml:space="preserve"> U 2025. godini je predviđena izrada projektne dokumentacije u iznosu od 50.000,00 eura,</w:t>
      </w:r>
    </w:p>
    <w:p w:rsidR="00D8095C" w:rsidRPr="00D8095C" w:rsidRDefault="00047192" w:rsidP="00D8095C">
      <w:pPr>
        <w:pStyle w:val="Odlomakpopisa"/>
        <w:numPr>
          <w:ilvl w:val="0"/>
          <w:numId w:val="2"/>
        </w:numPr>
        <w:spacing w:before="40" w:after="40"/>
        <w:jc w:val="both"/>
        <w:rPr>
          <w:rFonts w:cstheme="minorHAnsi"/>
          <w:sz w:val="24"/>
          <w:szCs w:val="24"/>
        </w:rPr>
      </w:pPr>
      <w:r w:rsidRPr="00E878B9">
        <w:rPr>
          <w:rFonts w:cstheme="minorHAnsi"/>
          <w:b/>
          <w:i/>
          <w:color w:val="FF0000"/>
          <w:sz w:val="24"/>
          <w:szCs w:val="24"/>
          <w:u w:val="single"/>
        </w:rPr>
        <w:t>Uređenje i sanacija pomorskog dobra</w:t>
      </w:r>
      <w:r w:rsidR="00D8095C" w:rsidRPr="00E878B9">
        <w:rPr>
          <w:rFonts w:cstheme="minorHAnsi"/>
          <w:b/>
          <w:i/>
          <w:color w:val="FF0000"/>
          <w:sz w:val="24"/>
          <w:szCs w:val="24"/>
          <w:u w:val="single"/>
        </w:rPr>
        <w:t xml:space="preserve"> plaže „Jugo“</w:t>
      </w:r>
      <w:r w:rsidR="00D8095C" w:rsidRPr="00E878B9">
        <w:rPr>
          <w:rFonts w:cstheme="minorHAnsi"/>
          <w:color w:val="FF0000"/>
        </w:rPr>
        <w:t xml:space="preserve"> </w:t>
      </w:r>
      <w:r w:rsidR="00D8095C">
        <w:rPr>
          <w:rFonts w:cstheme="minorHAnsi"/>
        </w:rPr>
        <w:t xml:space="preserve">u sklopu ITP programa </w:t>
      </w:r>
      <w:r w:rsidR="00D8095C" w:rsidRPr="00D8095C">
        <w:rPr>
          <w:rFonts w:cstheme="minorHAnsi"/>
        </w:rPr>
        <w:t xml:space="preserve">za što je u planu proračuna predviđeno 533.7110,00 eura. </w:t>
      </w:r>
      <w:r w:rsidR="00D8095C" w:rsidRPr="00D8095C">
        <w:rPr>
          <w:rFonts w:cstheme="minorHAnsi"/>
          <w:sz w:val="24"/>
          <w:szCs w:val="24"/>
        </w:rPr>
        <w:t>Svrha ovog projekta je poboljšanje funkcije plaže Jugo izgradnjom šetnice pored prometnice kako bi se dobio odvojeni koridor za pješake, a ujedno i plažna površina u dnevnom načinu korištenja. Aktivnost obuhvaća izgradnju šetnice koja će biti odvojena od prometnice zelenom površinom, kao i izgradnju betonskih stepenica za silazak u more. Predviđena je i rekonstrukcija zelenih otoka na postojećoj prometnici koji će dobiti novi oblik. Trošak obuhvaća građevinsko-obrtničke radove projekta, odnosno pripremne, zemljane, armiranobetonske i armir</w:t>
      </w:r>
      <w:r w:rsidR="00D8095C">
        <w:rPr>
          <w:rFonts w:cstheme="minorHAnsi"/>
          <w:sz w:val="24"/>
          <w:szCs w:val="24"/>
        </w:rPr>
        <w:t xml:space="preserve">ane </w:t>
      </w:r>
      <w:r w:rsidR="00D8095C" w:rsidRPr="00D8095C">
        <w:rPr>
          <w:rFonts w:cstheme="minorHAnsi"/>
          <w:sz w:val="24"/>
          <w:szCs w:val="24"/>
        </w:rPr>
        <w:t>radove, podopolagačke, bravarske radove, radove na uređenju dječjeg igrališta te zaštiti podzemih kabela.</w:t>
      </w:r>
    </w:p>
    <w:p w:rsidR="00D8095C" w:rsidRPr="00D8095C" w:rsidRDefault="00D8095C" w:rsidP="00D8095C">
      <w:pPr>
        <w:spacing w:before="40" w:after="40"/>
        <w:ind w:left="708"/>
        <w:jc w:val="both"/>
        <w:rPr>
          <w:rFonts w:cstheme="minorHAnsi"/>
          <w:sz w:val="24"/>
          <w:szCs w:val="24"/>
        </w:rPr>
      </w:pPr>
      <w:r w:rsidRPr="00D8095C">
        <w:rPr>
          <w:rFonts w:cstheme="minorHAnsi"/>
          <w:sz w:val="24"/>
          <w:szCs w:val="24"/>
        </w:rPr>
        <w:t>Aktivnost obuhvaća nabavu elemenata plažne opreme – fiksnih ležaljki i fiksnih suncobrana. Fiksni suncobrani će biti od drvenih stupova sa slamnatim sjenilima, dok će fiksne ležaljke biti od drvenih letvica na drvenom okviru oblikovanja usklađenog prema postojećim ležaljkama.</w:t>
      </w:r>
    </w:p>
    <w:p w:rsidR="006A0F75" w:rsidRPr="00E878B9" w:rsidRDefault="00D8095C" w:rsidP="00062D7F">
      <w:pPr>
        <w:pStyle w:val="Bezproreda"/>
        <w:numPr>
          <w:ilvl w:val="0"/>
          <w:numId w:val="2"/>
        </w:numPr>
        <w:jc w:val="both"/>
        <w:rPr>
          <w:rFonts w:cstheme="minorHAnsi"/>
          <w:i/>
        </w:rPr>
      </w:pPr>
      <w:r w:rsidRPr="00E878B9">
        <w:rPr>
          <w:rFonts w:cstheme="minorHAnsi"/>
          <w:b/>
          <w:i/>
          <w:color w:val="FF0000"/>
          <w:sz w:val="24"/>
          <w:szCs w:val="24"/>
          <w:u w:val="single"/>
        </w:rPr>
        <w:t>Uređenje Prezentacijskog centra maslinarstva u Preku</w:t>
      </w:r>
      <w:r w:rsidRPr="00E878B9">
        <w:rPr>
          <w:rFonts w:cstheme="minorHAnsi"/>
          <w:color w:val="FF0000"/>
          <w:sz w:val="24"/>
          <w:szCs w:val="24"/>
        </w:rPr>
        <w:t xml:space="preserve"> </w:t>
      </w:r>
      <w:r w:rsidRPr="00D8095C">
        <w:rPr>
          <w:rFonts w:cstheme="minorHAnsi"/>
          <w:sz w:val="24"/>
          <w:szCs w:val="24"/>
        </w:rPr>
        <w:t xml:space="preserve">u sklopu ITP programa </w:t>
      </w:r>
      <w:r>
        <w:rPr>
          <w:rFonts w:cstheme="minorHAnsi"/>
          <w:sz w:val="24"/>
          <w:szCs w:val="24"/>
        </w:rPr>
        <w:t>i projekta „Zeleni arhipelag“. Radi se o projektu obnove stare uljare u Preku  koji bi se financirao dijelom iz proračuna Općine Preko, a dijelom iz sredst</w:t>
      </w:r>
      <w:r w:rsidR="00C02700">
        <w:rPr>
          <w:rFonts w:cstheme="minorHAnsi"/>
          <w:sz w:val="24"/>
          <w:szCs w:val="24"/>
        </w:rPr>
        <w:t>ava ITP programa</w:t>
      </w:r>
      <w:r w:rsidR="00E878B9">
        <w:rPr>
          <w:rFonts w:cstheme="minorHAnsi"/>
          <w:sz w:val="24"/>
          <w:szCs w:val="24"/>
        </w:rPr>
        <w:t>,</w:t>
      </w:r>
    </w:p>
    <w:p w:rsidR="00E878B9" w:rsidRPr="00E878B9" w:rsidRDefault="00E878B9" w:rsidP="00062D7F">
      <w:pPr>
        <w:pStyle w:val="Bezproreda"/>
        <w:numPr>
          <w:ilvl w:val="0"/>
          <w:numId w:val="2"/>
        </w:numPr>
        <w:jc w:val="both"/>
        <w:rPr>
          <w:rFonts w:cstheme="minorHAnsi"/>
          <w:i/>
        </w:rPr>
      </w:pPr>
      <w:r>
        <w:rPr>
          <w:rFonts w:cstheme="minorHAnsi"/>
          <w:b/>
          <w:i/>
          <w:color w:val="FF0000"/>
          <w:sz w:val="24"/>
          <w:szCs w:val="24"/>
          <w:u w:val="single"/>
        </w:rPr>
        <w:t>Projekt „Arhipelogos“</w:t>
      </w:r>
    </w:p>
    <w:p w:rsidR="00E878B9" w:rsidRPr="00E878B9" w:rsidRDefault="00E878B9" w:rsidP="00E878B9">
      <w:pPr>
        <w:spacing w:after="0"/>
        <w:ind w:left="708"/>
        <w:jc w:val="both"/>
        <w:rPr>
          <w:rFonts w:cstheme="minorHAnsi"/>
          <w:b/>
          <w:sz w:val="24"/>
          <w:szCs w:val="24"/>
        </w:rPr>
      </w:pPr>
      <w:r w:rsidRPr="00E878B9">
        <w:rPr>
          <w:rFonts w:cstheme="minorHAnsi"/>
          <w:b/>
          <w:sz w:val="24"/>
          <w:szCs w:val="24"/>
        </w:rPr>
        <w:t>Nositelj projekta je Sveučilište u Zadru, a partneri su Grad Zadar, Općina Preko i Nasadi d.o.o.</w:t>
      </w:r>
    </w:p>
    <w:p w:rsidR="00E878B9" w:rsidRPr="00E878B9" w:rsidRDefault="00E878B9" w:rsidP="00E878B9">
      <w:pPr>
        <w:pStyle w:val="Odlomakpopisa"/>
        <w:spacing w:after="0"/>
        <w:jc w:val="both"/>
        <w:rPr>
          <w:rFonts w:cstheme="minorHAnsi"/>
          <w:bCs/>
          <w:sz w:val="24"/>
          <w:szCs w:val="24"/>
        </w:rPr>
      </w:pPr>
      <w:r w:rsidRPr="00E878B9">
        <w:rPr>
          <w:rFonts w:cstheme="minorHAnsi"/>
          <w:bCs/>
          <w:sz w:val="24"/>
          <w:szCs w:val="24"/>
        </w:rPr>
        <w:t>ARHIPELOGOS: Poticanje poduzetničkog okruženja i jačanje konkurentnosti otočnog gospodarstva Zadarske županije uz revitalizaciju infrastrukture javne, kulturne i društvene namjene zadarskih otoka</w:t>
      </w:r>
    </w:p>
    <w:p w:rsidR="00E878B9" w:rsidRPr="00E878B9" w:rsidRDefault="00E878B9" w:rsidP="00E878B9">
      <w:pPr>
        <w:pStyle w:val="Odlomakpopisa"/>
        <w:spacing w:before="40" w:after="0" w:line="240" w:lineRule="auto"/>
        <w:jc w:val="both"/>
        <w:rPr>
          <w:rFonts w:cstheme="minorHAnsi"/>
          <w:sz w:val="24"/>
          <w:szCs w:val="24"/>
        </w:rPr>
      </w:pPr>
      <w:r w:rsidRPr="00E878B9">
        <w:rPr>
          <w:rFonts w:cstheme="minorHAnsi"/>
          <w:b/>
          <w:bCs/>
          <w:sz w:val="24"/>
          <w:szCs w:val="24"/>
        </w:rPr>
        <w:t>Cilj projekta</w:t>
      </w:r>
      <w:r>
        <w:rPr>
          <w:rFonts w:cstheme="minorHAnsi"/>
          <w:b/>
          <w:bCs/>
          <w:sz w:val="24"/>
          <w:szCs w:val="24"/>
        </w:rPr>
        <w:t>:</w:t>
      </w:r>
      <w:r w:rsidRPr="00E878B9">
        <w:rPr>
          <w:rFonts w:cstheme="minorHAnsi"/>
          <w:b/>
          <w:bCs/>
          <w:sz w:val="24"/>
          <w:szCs w:val="24"/>
        </w:rPr>
        <w:t xml:space="preserve"> </w:t>
      </w:r>
      <w:r w:rsidRPr="00E878B9">
        <w:rPr>
          <w:rFonts w:cstheme="minorHAnsi"/>
          <w:sz w:val="24"/>
          <w:szCs w:val="24"/>
        </w:rPr>
        <w:t>je doprinijeti integriranom i uključivom gospodarskom i društvenom razvoju zadarskih otoka i povećanju kvalitete života lokalnog stanovništva.</w:t>
      </w:r>
    </w:p>
    <w:p w:rsidR="00E878B9" w:rsidRPr="00E878B9" w:rsidRDefault="00E878B9" w:rsidP="00E878B9">
      <w:pPr>
        <w:pStyle w:val="Odlomakpopisa"/>
        <w:spacing w:after="0"/>
        <w:jc w:val="both"/>
        <w:rPr>
          <w:rFonts w:cstheme="minorHAnsi"/>
          <w:b/>
          <w:bCs/>
          <w:sz w:val="24"/>
          <w:szCs w:val="24"/>
        </w:rPr>
      </w:pPr>
      <w:r w:rsidRPr="00E878B9">
        <w:rPr>
          <w:rFonts w:cstheme="minorHAnsi"/>
          <w:b/>
          <w:bCs/>
          <w:sz w:val="24"/>
          <w:szCs w:val="24"/>
        </w:rPr>
        <w:t>Opis projekta</w:t>
      </w:r>
      <w:r>
        <w:rPr>
          <w:rFonts w:cstheme="minorHAnsi"/>
          <w:b/>
          <w:bCs/>
          <w:sz w:val="24"/>
          <w:szCs w:val="24"/>
        </w:rPr>
        <w:t>:</w:t>
      </w:r>
    </w:p>
    <w:p w:rsidR="00E878B9" w:rsidRPr="00E878B9" w:rsidRDefault="00E878B9" w:rsidP="00E878B9">
      <w:pPr>
        <w:pStyle w:val="Odlomakpopisa"/>
        <w:spacing w:after="0"/>
        <w:jc w:val="both"/>
        <w:rPr>
          <w:rFonts w:cstheme="minorHAnsi"/>
          <w:sz w:val="24"/>
          <w:szCs w:val="24"/>
        </w:rPr>
      </w:pPr>
      <w:r w:rsidRPr="00E878B9">
        <w:rPr>
          <w:rFonts w:cstheme="minorHAnsi"/>
          <w:sz w:val="24"/>
          <w:szCs w:val="24"/>
        </w:rPr>
        <w:t>Uspostavom multifunkcionalnih centara Sveučilište u Zadru će omogućiti poticajno okruženje za rast poslovanja, razvoj vještina i interakciju zajednice na otocima. Ovi centri će osigurati višenamjenski prostor za obuku, mentorstvo, umrežavanje i razvoj inovacija, što će osnažiti obrte, mala i srednja poduzeća i unaprijediti društveni život na otocima.</w:t>
      </w:r>
      <w:r>
        <w:rPr>
          <w:rFonts w:cstheme="minorHAnsi"/>
          <w:sz w:val="24"/>
          <w:szCs w:val="24"/>
        </w:rPr>
        <w:t xml:space="preserve"> </w:t>
      </w:r>
      <w:r w:rsidRPr="00E878B9">
        <w:rPr>
          <w:rFonts w:cstheme="minorHAnsi"/>
          <w:sz w:val="24"/>
          <w:szCs w:val="24"/>
        </w:rPr>
        <w:t>Grad Zadar će projektom utjecati na nedostatak temeljne javne i društvene infrastrukture rekonstrukcijom zgrada muzeja i društvenog doma, izgradnjom sportskog igrališta, otočnog parkirališta s elementima zelene infrastrukture i održivog prijevoza te uređenjem zelenih površina i mikro lokacija za coworking na otocima te tako doprin</w:t>
      </w:r>
      <w:r w:rsidRPr="00E878B9">
        <w:rPr>
          <w:rFonts w:cstheme="minorHAnsi"/>
          <w:sz w:val="24"/>
          <w:szCs w:val="24"/>
        </w:rPr>
        <w:t>i</w:t>
      </w:r>
      <w:r w:rsidRPr="00E878B9">
        <w:rPr>
          <w:rFonts w:cstheme="minorHAnsi"/>
          <w:sz w:val="24"/>
          <w:szCs w:val="24"/>
        </w:rPr>
        <w:t>jeti poboljšanju životnih uvjeta te kulturnom i društvenom razvoju otočnih zajednica.</w:t>
      </w:r>
    </w:p>
    <w:p w:rsidR="00E878B9" w:rsidRPr="00E878B9" w:rsidRDefault="00E878B9" w:rsidP="00E878B9">
      <w:pPr>
        <w:pStyle w:val="Odlomakpopisa"/>
        <w:spacing w:after="0"/>
        <w:jc w:val="both"/>
        <w:rPr>
          <w:rFonts w:cstheme="minorHAnsi"/>
          <w:sz w:val="24"/>
          <w:szCs w:val="24"/>
        </w:rPr>
      </w:pPr>
    </w:p>
    <w:p w:rsidR="00E878B9" w:rsidRPr="00E878B9" w:rsidRDefault="00E878B9" w:rsidP="00E878B9">
      <w:pPr>
        <w:pStyle w:val="Bezproreda"/>
        <w:ind w:left="720"/>
        <w:jc w:val="both"/>
        <w:rPr>
          <w:rFonts w:cstheme="minorHAnsi"/>
          <w:i/>
        </w:rPr>
      </w:pPr>
    </w:p>
    <w:p w:rsidR="00C02700" w:rsidRDefault="00C02700" w:rsidP="00E878B9">
      <w:pPr>
        <w:pStyle w:val="Bezproreda"/>
        <w:ind w:left="720"/>
        <w:jc w:val="both"/>
        <w:rPr>
          <w:rFonts w:cstheme="minorHAnsi"/>
          <w:i/>
        </w:rPr>
      </w:pPr>
    </w:p>
    <w:p w:rsidR="006A0F75" w:rsidRPr="006A0F75" w:rsidRDefault="006A0F75" w:rsidP="00DC5634">
      <w:pPr>
        <w:pStyle w:val="Bezproreda"/>
        <w:ind w:left="720"/>
        <w:jc w:val="both"/>
        <w:rPr>
          <w:rFonts w:cstheme="minorHAnsi"/>
          <w:i/>
        </w:rPr>
      </w:pPr>
    </w:p>
    <w:p w:rsidR="00D00BD2" w:rsidRDefault="00D00BD2" w:rsidP="00D55C5C">
      <w:pPr>
        <w:pStyle w:val="Bezproreda"/>
        <w:ind w:left="720"/>
        <w:jc w:val="both"/>
        <w:rPr>
          <w:rFonts w:cstheme="minorHAnsi"/>
          <w:b/>
          <w:sz w:val="24"/>
          <w:szCs w:val="24"/>
        </w:rPr>
      </w:pPr>
      <w:r w:rsidRPr="00D00BD2">
        <w:rPr>
          <w:rFonts w:cstheme="minorHAnsi"/>
          <w:b/>
          <w:sz w:val="24"/>
          <w:szCs w:val="24"/>
        </w:rPr>
        <w:t>KONTINUIRANA ULAGANJA</w:t>
      </w:r>
    </w:p>
    <w:p w:rsidR="00DC5634" w:rsidRPr="00D00BD2" w:rsidRDefault="00DC5634" w:rsidP="00D55C5C">
      <w:pPr>
        <w:pStyle w:val="Bezproreda"/>
        <w:ind w:left="720"/>
        <w:jc w:val="both"/>
        <w:rPr>
          <w:rFonts w:cstheme="minorHAnsi"/>
          <w:b/>
          <w:sz w:val="24"/>
          <w:szCs w:val="24"/>
        </w:rPr>
      </w:pPr>
    </w:p>
    <w:p w:rsidR="009B7D58" w:rsidRPr="00DC5634" w:rsidRDefault="009B7D58" w:rsidP="00645B33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C5634">
        <w:rPr>
          <w:rFonts w:cstheme="minorHAnsi"/>
          <w:sz w:val="24"/>
          <w:szCs w:val="24"/>
        </w:rPr>
        <w:t xml:space="preserve">Izgradnja </w:t>
      </w:r>
      <w:r w:rsidR="00D00BD2" w:rsidRPr="00DC5634">
        <w:rPr>
          <w:rFonts w:cstheme="minorHAnsi"/>
          <w:sz w:val="24"/>
          <w:szCs w:val="24"/>
        </w:rPr>
        <w:t xml:space="preserve">nerazvrstanih </w:t>
      </w:r>
      <w:r w:rsidRPr="00DC5634">
        <w:rPr>
          <w:rFonts w:cstheme="minorHAnsi"/>
          <w:sz w:val="24"/>
          <w:szCs w:val="24"/>
        </w:rPr>
        <w:t>cesta</w:t>
      </w:r>
      <w:r w:rsidR="00D00BD2" w:rsidRPr="00DC5634">
        <w:rPr>
          <w:rFonts w:cstheme="minorHAnsi"/>
          <w:sz w:val="24"/>
          <w:szCs w:val="24"/>
        </w:rPr>
        <w:t xml:space="preserve"> i geodetski elaborati za nerazvrstane ceste</w:t>
      </w:r>
      <w:r w:rsidR="00A25EAE" w:rsidRPr="00DC5634">
        <w:rPr>
          <w:rFonts w:cstheme="minorHAnsi"/>
          <w:sz w:val="24"/>
          <w:szCs w:val="24"/>
        </w:rPr>
        <w:t xml:space="preserve"> </w:t>
      </w:r>
      <w:r w:rsidR="00E878B9">
        <w:rPr>
          <w:rFonts w:cstheme="minorHAnsi"/>
          <w:sz w:val="24"/>
          <w:szCs w:val="24"/>
        </w:rPr>
        <w:t>te s</w:t>
      </w:r>
      <w:r w:rsidR="00D00BD2" w:rsidRPr="00DC5634">
        <w:rPr>
          <w:rFonts w:cstheme="minorHAnsi"/>
          <w:sz w:val="24"/>
          <w:szCs w:val="24"/>
        </w:rPr>
        <w:t>anacija postojećih</w:t>
      </w:r>
      <w:r w:rsidRPr="00DC5634">
        <w:rPr>
          <w:rFonts w:cstheme="minorHAnsi"/>
          <w:sz w:val="24"/>
          <w:szCs w:val="24"/>
        </w:rPr>
        <w:t xml:space="preserve"> nerazvrstanih</w:t>
      </w:r>
      <w:r w:rsidR="00DC5634">
        <w:rPr>
          <w:rFonts w:cstheme="minorHAnsi"/>
          <w:sz w:val="24"/>
          <w:szCs w:val="24"/>
        </w:rPr>
        <w:t xml:space="preserve"> cesta</w:t>
      </w:r>
      <w:r w:rsidRPr="00DC5634">
        <w:rPr>
          <w:rFonts w:cstheme="minorHAnsi"/>
          <w:sz w:val="24"/>
          <w:szCs w:val="24"/>
        </w:rPr>
        <w:t xml:space="preserve"> </w:t>
      </w:r>
      <w:r w:rsidR="00D00BD2" w:rsidRPr="00DC5634">
        <w:rPr>
          <w:rFonts w:cstheme="minorHAnsi"/>
          <w:sz w:val="24"/>
          <w:szCs w:val="24"/>
        </w:rPr>
        <w:t>u 202</w:t>
      </w:r>
      <w:r w:rsidR="00E878B9">
        <w:rPr>
          <w:rFonts w:cstheme="minorHAnsi"/>
          <w:sz w:val="24"/>
          <w:szCs w:val="24"/>
        </w:rPr>
        <w:t>5</w:t>
      </w:r>
      <w:r w:rsidR="00DC5634">
        <w:rPr>
          <w:rFonts w:cstheme="minorHAnsi"/>
          <w:sz w:val="24"/>
          <w:szCs w:val="24"/>
        </w:rPr>
        <w:t>.</w:t>
      </w:r>
    </w:p>
    <w:p w:rsidR="00D00BD2" w:rsidRPr="00D00BD2" w:rsidRDefault="009B7D58" w:rsidP="00D00BD2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  <w:u w:val="single"/>
        </w:rPr>
      </w:pPr>
      <w:r w:rsidRPr="00A25EAE">
        <w:rPr>
          <w:rFonts w:cstheme="minorHAnsi"/>
          <w:b/>
          <w:i/>
          <w:sz w:val="24"/>
          <w:szCs w:val="24"/>
        </w:rPr>
        <w:t xml:space="preserve">DV </w:t>
      </w:r>
      <w:r w:rsidR="00A25EAE" w:rsidRPr="00A25EAE">
        <w:rPr>
          <w:rFonts w:cstheme="minorHAnsi"/>
          <w:b/>
          <w:i/>
          <w:sz w:val="24"/>
          <w:szCs w:val="24"/>
        </w:rPr>
        <w:t>Lastavica</w:t>
      </w:r>
      <w:r w:rsidRPr="00D00BD2">
        <w:rPr>
          <w:rFonts w:cstheme="minorHAnsi"/>
          <w:sz w:val="24"/>
          <w:szCs w:val="24"/>
        </w:rPr>
        <w:t xml:space="preserve"> – </w:t>
      </w:r>
      <w:r w:rsidRPr="00DC5634">
        <w:rPr>
          <w:rFonts w:cstheme="minorHAnsi"/>
          <w:b/>
          <w:i/>
          <w:sz w:val="24"/>
          <w:szCs w:val="24"/>
        </w:rPr>
        <w:t>planirani iznosi sredstava</w:t>
      </w:r>
      <w:r w:rsidR="00D00BD2" w:rsidRPr="00DC5634">
        <w:rPr>
          <w:rFonts w:cstheme="minorHAnsi"/>
          <w:b/>
          <w:i/>
          <w:sz w:val="24"/>
          <w:szCs w:val="24"/>
        </w:rPr>
        <w:t xml:space="preserve"> od </w:t>
      </w:r>
      <w:r w:rsidR="00E878B9">
        <w:rPr>
          <w:rFonts w:cstheme="minorHAnsi"/>
          <w:b/>
          <w:i/>
          <w:sz w:val="24"/>
          <w:szCs w:val="24"/>
        </w:rPr>
        <w:t>95.532</w:t>
      </w:r>
      <w:r w:rsidR="00D00BD2" w:rsidRPr="00DC5634">
        <w:rPr>
          <w:rFonts w:cstheme="minorHAnsi"/>
          <w:b/>
          <w:i/>
          <w:sz w:val="24"/>
          <w:szCs w:val="24"/>
        </w:rPr>
        <w:t>,00 eura</w:t>
      </w:r>
      <w:r w:rsidRPr="00D00BD2">
        <w:rPr>
          <w:rFonts w:cstheme="minorHAnsi"/>
          <w:sz w:val="24"/>
          <w:szCs w:val="24"/>
        </w:rPr>
        <w:t xml:space="preserve"> za </w:t>
      </w:r>
      <w:r w:rsidRPr="00A25EAE">
        <w:rPr>
          <w:rFonts w:cstheme="minorHAnsi"/>
          <w:b/>
          <w:i/>
          <w:sz w:val="24"/>
          <w:szCs w:val="24"/>
        </w:rPr>
        <w:t>fiskalnu održivost u 202</w:t>
      </w:r>
      <w:r w:rsidR="00E878B9">
        <w:rPr>
          <w:rFonts w:cstheme="minorHAnsi"/>
          <w:b/>
          <w:i/>
          <w:sz w:val="24"/>
          <w:szCs w:val="24"/>
        </w:rPr>
        <w:t>5</w:t>
      </w:r>
      <w:r w:rsidRPr="00A25EAE">
        <w:rPr>
          <w:rFonts w:cstheme="minorHAnsi"/>
          <w:b/>
          <w:i/>
          <w:sz w:val="24"/>
          <w:szCs w:val="24"/>
        </w:rPr>
        <w:t>. i kroz slijedeće 2 godine</w:t>
      </w:r>
    </w:p>
    <w:p w:rsidR="00DC5634" w:rsidRPr="00DC5634" w:rsidRDefault="00D00BD2" w:rsidP="003318EA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C5634">
        <w:rPr>
          <w:rFonts w:cstheme="minorHAnsi"/>
          <w:sz w:val="24"/>
          <w:szCs w:val="24"/>
        </w:rPr>
        <w:t xml:space="preserve">Aglomeracija – Ugljan obuhvaća rješavanje </w:t>
      </w:r>
      <w:r w:rsidRPr="00DC5634">
        <w:rPr>
          <w:rFonts w:cstheme="minorHAnsi"/>
          <w:sz w:val="24"/>
          <w:szCs w:val="24"/>
          <w:shd w:val="clear" w:color="auto" w:fill="FFFFFF"/>
        </w:rPr>
        <w:t xml:space="preserve">kanalizacije i pročišćavanja otpadnih voda za mjesto Ugljan i sva pripadajuća naselja te Psihijatrijsku bolnicu Ugljan </w:t>
      </w:r>
    </w:p>
    <w:p w:rsidR="00D00BD2" w:rsidRDefault="00D00BD2" w:rsidP="003318EA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C5634">
        <w:rPr>
          <w:rFonts w:cstheme="minorHAnsi"/>
          <w:sz w:val="24"/>
          <w:szCs w:val="24"/>
        </w:rPr>
        <w:t>Uređenje šetnica uz obalu – Općina Preko</w:t>
      </w:r>
    </w:p>
    <w:p w:rsidR="00DC5634" w:rsidRDefault="00DC5634" w:rsidP="003318EA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Uređenje javnih površina</w:t>
      </w:r>
    </w:p>
    <w:p w:rsidR="00DC5634" w:rsidRDefault="00DC5634" w:rsidP="003318EA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Sanacija rive u mjestu Ugljan</w:t>
      </w:r>
    </w:p>
    <w:p w:rsidR="00DC5634" w:rsidRDefault="00DC5634" w:rsidP="003318EA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PRŠI – Plan razvoja infrastrukture širokopojasnog pristupa</w:t>
      </w:r>
    </w:p>
    <w:p w:rsidR="00DC5634" w:rsidRDefault="00DC5634" w:rsidP="003318EA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Povećanje iznosa za stipendije</w:t>
      </w:r>
    </w:p>
    <w:p w:rsidR="00DC5634" w:rsidRDefault="00DC5634" w:rsidP="003318EA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Povećanje iznosa božićnica za umirovljenike</w:t>
      </w:r>
    </w:p>
    <w:p w:rsidR="00DC5634" w:rsidRDefault="00DC5634" w:rsidP="003318EA">
      <w:pPr>
        <w:pStyle w:val="Bezprored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Sufinanciranje rada raznih kulturnih i sportskih udruga</w:t>
      </w:r>
    </w:p>
    <w:p w:rsidR="00DC5634" w:rsidRPr="00DC5634" w:rsidRDefault="00DC5634" w:rsidP="00DC5634">
      <w:pPr>
        <w:pStyle w:val="Bezproreda"/>
        <w:ind w:left="1440"/>
        <w:jc w:val="both"/>
        <w:rPr>
          <w:rFonts w:cstheme="minorHAnsi"/>
          <w:sz w:val="24"/>
          <w:szCs w:val="24"/>
        </w:rPr>
      </w:pPr>
    </w:p>
    <w:p w:rsidR="009A7F0D" w:rsidRDefault="009A7F0D" w:rsidP="009A7F0D">
      <w:pPr>
        <w:pStyle w:val="Bezproreda"/>
        <w:ind w:left="708"/>
        <w:jc w:val="both"/>
        <w:rPr>
          <w:rFonts w:cstheme="minorHAnsi"/>
          <w:sz w:val="24"/>
          <w:szCs w:val="24"/>
        </w:rPr>
      </w:pPr>
    </w:p>
    <w:sectPr w:rsidR="009A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5F78"/>
    <w:multiLevelType w:val="hybridMultilevel"/>
    <w:tmpl w:val="6E2AB5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1A3A"/>
    <w:multiLevelType w:val="hybridMultilevel"/>
    <w:tmpl w:val="BF328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2DF9"/>
    <w:multiLevelType w:val="hybridMultilevel"/>
    <w:tmpl w:val="D2CEAC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14D00"/>
    <w:multiLevelType w:val="hybridMultilevel"/>
    <w:tmpl w:val="556A54E4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0E68E3"/>
    <w:multiLevelType w:val="hybridMultilevel"/>
    <w:tmpl w:val="2C9CE710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F3"/>
    <w:rsid w:val="00047192"/>
    <w:rsid w:val="001716AD"/>
    <w:rsid w:val="001A55E4"/>
    <w:rsid w:val="001B2BF9"/>
    <w:rsid w:val="0020369F"/>
    <w:rsid w:val="00211F60"/>
    <w:rsid w:val="002353CD"/>
    <w:rsid w:val="002F039B"/>
    <w:rsid w:val="00437D88"/>
    <w:rsid w:val="0045611C"/>
    <w:rsid w:val="00550367"/>
    <w:rsid w:val="005F33D2"/>
    <w:rsid w:val="006A0F75"/>
    <w:rsid w:val="006F7718"/>
    <w:rsid w:val="0071486A"/>
    <w:rsid w:val="00761E31"/>
    <w:rsid w:val="00762F12"/>
    <w:rsid w:val="007F4E86"/>
    <w:rsid w:val="00860076"/>
    <w:rsid w:val="008B3950"/>
    <w:rsid w:val="008C2DF5"/>
    <w:rsid w:val="008F1890"/>
    <w:rsid w:val="00957B34"/>
    <w:rsid w:val="00961E54"/>
    <w:rsid w:val="00994ECE"/>
    <w:rsid w:val="009A7F0D"/>
    <w:rsid w:val="009B7D58"/>
    <w:rsid w:val="009D4231"/>
    <w:rsid w:val="009E1A19"/>
    <w:rsid w:val="00A01182"/>
    <w:rsid w:val="00A25EAE"/>
    <w:rsid w:val="00A360A1"/>
    <w:rsid w:val="00A371C5"/>
    <w:rsid w:val="00AD1B09"/>
    <w:rsid w:val="00AE0265"/>
    <w:rsid w:val="00AE195E"/>
    <w:rsid w:val="00B36C9E"/>
    <w:rsid w:val="00B4348C"/>
    <w:rsid w:val="00C02700"/>
    <w:rsid w:val="00C079E8"/>
    <w:rsid w:val="00C36C6D"/>
    <w:rsid w:val="00C91178"/>
    <w:rsid w:val="00CA25F3"/>
    <w:rsid w:val="00D00BD2"/>
    <w:rsid w:val="00D04C40"/>
    <w:rsid w:val="00D55C5C"/>
    <w:rsid w:val="00D8095C"/>
    <w:rsid w:val="00DC5634"/>
    <w:rsid w:val="00DF26A9"/>
    <w:rsid w:val="00DF7070"/>
    <w:rsid w:val="00E6525D"/>
    <w:rsid w:val="00E878B9"/>
    <w:rsid w:val="00E96612"/>
    <w:rsid w:val="00FD2BD8"/>
    <w:rsid w:val="00F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A54E"/>
  <w15:chartTrackingRefBased/>
  <w15:docId w15:val="{BD952EC2-6EE9-4BD6-971F-AB157DBE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5F3"/>
  </w:style>
  <w:style w:type="paragraph" w:styleId="Naslov1">
    <w:name w:val="heading 1"/>
    <w:basedOn w:val="Normal"/>
    <w:next w:val="Normal"/>
    <w:link w:val="Naslov1Char"/>
    <w:uiPriority w:val="9"/>
    <w:qFormat/>
    <w:rsid w:val="00761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5">
    <w:name w:val="heading 5"/>
    <w:basedOn w:val="Normal"/>
    <w:link w:val="Naslov5Char"/>
    <w:uiPriority w:val="9"/>
    <w:qFormat/>
    <w:rsid w:val="007148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486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71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1486A"/>
    <w:rPr>
      <w:b/>
      <w:bCs/>
    </w:rPr>
  </w:style>
  <w:style w:type="character" w:customStyle="1" w:styleId="Naslov5Char">
    <w:name w:val="Naslov 5 Char"/>
    <w:basedOn w:val="Zadanifontodlomka"/>
    <w:link w:val="Naslov5"/>
    <w:uiPriority w:val="9"/>
    <w:rsid w:val="0071486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ezproreda">
    <w:name w:val="No Spacing"/>
    <w:uiPriority w:val="1"/>
    <w:qFormat/>
    <w:rsid w:val="0071486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61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761E31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7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41">
          <w:blockQuote w:val="1"/>
          <w:marLeft w:val="0"/>
          <w:marRight w:val="0"/>
          <w:marTop w:val="0"/>
          <w:marBottom w:val="450"/>
          <w:divBdr>
            <w:top w:val="none" w:sz="0" w:space="8" w:color="1E73BE"/>
            <w:left w:val="single" w:sz="24" w:space="23" w:color="1E73BE"/>
            <w:bottom w:val="none" w:sz="0" w:space="8" w:color="1E73BE"/>
            <w:right w:val="none" w:sz="0" w:space="0" w:color="1E73BE"/>
          </w:divBdr>
        </w:div>
      </w:divsChild>
    </w:div>
    <w:div w:id="370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Preko</dc:creator>
  <cp:keywords/>
  <dc:description/>
  <cp:lastModifiedBy>Preko</cp:lastModifiedBy>
  <cp:revision>7</cp:revision>
  <cp:lastPrinted>2024-11-21T12:54:00Z</cp:lastPrinted>
  <dcterms:created xsi:type="dcterms:W3CDTF">2024-11-21T10:49:00Z</dcterms:created>
  <dcterms:modified xsi:type="dcterms:W3CDTF">2024-11-21T13:17:00Z</dcterms:modified>
</cp:coreProperties>
</file>